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bookmarkStart w:id="0" w:name="_GoBack"/>
      <w:bookmarkEnd w:id="0"/>
      <w:r w:rsidRPr="007845C7">
        <w:rPr>
          <w:rFonts w:ascii="Arial" w:eastAsia="Times New Roman" w:hAnsi="Arial" w:cs="Arial"/>
          <w:sz w:val="28"/>
          <w:szCs w:val="28"/>
          <w:u w:val="single"/>
          <w:lang w:eastAsia="cs-CZ"/>
        </w:rPr>
        <w:t>Úřad pro zastupování státu ve věcech majetkových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Rašínovo nábřeží 390/42, 128 00 Praha 2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 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Výzva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podle § 65 odst. 3 zákona č. 256/2013 Sb., katastrální zákon, vlastníkům nemovitostí a dalším oprávněným, kteří nejsou označeni v katastru nemovitostí dostatečně určitě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Úřad pro zastupování státu ve věcech majetkových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vyzývá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, podle § 65 odst. 3 zákona č. 256/2013 Sb., katastrální zákon,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vlastníky nemovitostí a další oprávněné osoby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kteří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nejsou označeni v katastru nemovitostí dostatečně určitě, jak vyžaduje katastrální zákon,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aby se přihlásili ke svému vlastnictví uvedené nemovitosti u místně příslušného pracoviště Úřadu pro zastupování státu ve věcech majetkových. 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7845C7">
          <w:rPr>
            <w:rFonts w:ascii="Arial" w:eastAsia="Times New Roman" w:hAnsi="Arial" w:cs="Arial"/>
            <w:color w:val="E12A2A"/>
            <w:sz w:val="24"/>
            <w:szCs w:val="24"/>
            <w:u w:val="single"/>
            <w:lang w:eastAsia="cs-CZ"/>
          </w:rPr>
          <w:t>www.uzsvm.cz</w:t>
        </w:r>
      </w:hyperlink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v sekci „Nabídka majetku“, v části „</w:t>
      </w:r>
      <w:hyperlink r:id="rId5" w:history="1">
        <w:r w:rsidRPr="007845C7">
          <w:rPr>
            <w:rFonts w:ascii="Arial" w:eastAsia="Times New Roman" w:hAnsi="Arial" w:cs="Arial"/>
            <w:color w:val="E12A2A"/>
            <w:sz w:val="24"/>
            <w:szCs w:val="24"/>
            <w:u w:val="single"/>
            <w:lang w:eastAsia="cs-CZ"/>
          </w:rPr>
          <w:t>Nedostatečně určitě identifikovaní vlastníci</w:t>
        </w:r>
      </w:hyperlink>
      <w:r w:rsidRPr="007845C7">
        <w:rPr>
          <w:rFonts w:ascii="Arial" w:eastAsia="Times New Roman" w:hAnsi="Arial" w:cs="Arial"/>
          <w:sz w:val="24"/>
          <w:szCs w:val="24"/>
          <w:lang w:eastAsia="cs-CZ"/>
        </w:rPr>
        <w:t>“.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 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845C7" w:rsidRPr="007845C7" w:rsidRDefault="007845C7" w:rsidP="007845C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V Praze dne 6.3.2014                                                      Ing. Miloslav Vaněk </w:t>
      </w:r>
      <w:proofErr w:type="gramStart"/>
      <w:r w:rsidRPr="007845C7">
        <w:rPr>
          <w:rFonts w:ascii="Arial" w:eastAsia="Times New Roman" w:hAnsi="Arial" w:cs="Arial"/>
          <w:sz w:val="24"/>
          <w:szCs w:val="24"/>
          <w:lang w:eastAsia="cs-CZ"/>
        </w:rPr>
        <w:t>v.r.</w:t>
      </w:r>
      <w:proofErr w:type="gramEnd"/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                                                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                                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generální ředitel </w:t>
      </w:r>
    </w:p>
    <w:p w:rsidR="008B5094" w:rsidRPr="007845C7" w:rsidRDefault="008B5094">
      <w:pPr>
        <w:rPr>
          <w:rFonts w:ascii="Arial" w:hAnsi="Arial" w:cs="Arial"/>
        </w:rPr>
      </w:pPr>
    </w:p>
    <w:sectPr w:rsidR="008B5094" w:rsidRPr="0078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C7"/>
    <w:rsid w:val="003248AC"/>
    <w:rsid w:val="007845C7"/>
    <w:rsid w:val="008B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622DE-516E-468E-8C20-FFCD30D0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45C7"/>
    <w:rPr>
      <w:color w:val="E12A2A"/>
      <w:u w:val="single"/>
    </w:rPr>
  </w:style>
  <w:style w:type="character" w:customStyle="1" w:styleId="ms-rtethemeforecolor-2-0">
    <w:name w:val="ms-rtethemeforecolor-2-0"/>
    <w:basedOn w:val="Standardnpsmoodstavce"/>
    <w:rsid w:val="007845C7"/>
  </w:style>
  <w:style w:type="paragraph" w:styleId="Textbubliny">
    <w:name w:val="Balloon Text"/>
    <w:basedOn w:val="Normln"/>
    <w:link w:val="TextbublinyChar"/>
    <w:uiPriority w:val="99"/>
    <w:semiHidden/>
    <w:unhideWhenUsed/>
    <w:rsid w:val="00324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25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215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571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8964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4089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155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026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4361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38447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5369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6035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828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63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342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74012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zsvm.cz/nedostatecne-urcite-identifikovani-vlastnici-2140-0-85/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dobiaskom</dc:creator>
  <cp:keywords/>
  <dc:description/>
  <cp:lastModifiedBy>Daša Zouharová</cp:lastModifiedBy>
  <cp:revision>2</cp:revision>
  <cp:lastPrinted>2021-03-24T17:24:00Z</cp:lastPrinted>
  <dcterms:created xsi:type="dcterms:W3CDTF">2021-03-24T17:25:00Z</dcterms:created>
  <dcterms:modified xsi:type="dcterms:W3CDTF">2021-03-24T17:25:00Z</dcterms:modified>
</cp:coreProperties>
</file>