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892E" w14:textId="77777777" w:rsidR="00483D7F" w:rsidRDefault="00A042D4" w:rsidP="006936AE">
      <w:pPr>
        <w:pStyle w:val="Standard"/>
        <w:widowControl w:val="0"/>
        <w:spacing w:before="100" w:beforeAutospacing="1" w:after="120"/>
        <w:jc w:val="center"/>
      </w:pPr>
      <w:bookmarkStart w:id="0" w:name="Bookmark1"/>
      <w:r>
        <w:rPr>
          <w:rFonts w:eastAsia="Calibri"/>
          <w:b/>
          <w:color w:val="000000"/>
          <w:sz w:val="36"/>
          <w:szCs w:val="36"/>
        </w:rPr>
        <w:t>SMLOUVA O DÍLO č.</w:t>
      </w:r>
    </w:p>
    <w:p w14:paraId="2E5492FD" w14:textId="77777777" w:rsidR="00483D7F" w:rsidRDefault="00A042D4">
      <w:pPr>
        <w:pStyle w:val="Standard"/>
        <w:widowControl w:val="0"/>
        <w:spacing w:after="120"/>
        <w:jc w:val="center"/>
      </w:pPr>
      <w:r>
        <w:rPr>
          <w:rFonts w:eastAsia="Calibri"/>
          <w:color w:val="000000"/>
        </w:rPr>
        <w:t xml:space="preserve">podle § 2586 a násl. zákona č. 89/2012 Sb., občanský zákoník, ve znění pozdějších předpisů, </w:t>
      </w:r>
      <w:r>
        <w:rPr>
          <w:rFonts w:eastAsia="Calibri"/>
          <w:i/>
          <w:color w:val="000000"/>
        </w:rPr>
        <w:t>(dále jen „</w:t>
      </w:r>
      <w:r>
        <w:rPr>
          <w:rFonts w:eastAsia="Calibri"/>
          <w:b/>
          <w:i/>
          <w:color w:val="000000"/>
        </w:rPr>
        <w:t>OZ</w:t>
      </w:r>
      <w:r>
        <w:rPr>
          <w:rFonts w:eastAsia="Calibri"/>
          <w:i/>
          <w:color w:val="000000"/>
        </w:rPr>
        <w:t>“)</w:t>
      </w:r>
    </w:p>
    <w:p w14:paraId="7D97C641" w14:textId="77777777" w:rsidR="00483D7F" w:rsidRDefault="00A042D4">
      <w:pPr>
        <w:pStyle w:val="Standard"/>
        <w:widowControl w:val="0"/>
        <w:spacing w:after="120"/>
        <w:jc w:val="center"/>
      </w:pPr>
      <w:r>
        <w:rPr>
          <w:rFonts w:eastAsia="Calibri"/>
          <w:color w:val="000000"/>
        </w:rPr>
        <w:t>uzavřená mezi smluvními stranami, kterými jsou:</w:t>
      </w:r>
    </w:p>
    <w:p w14:paraId="429D9D5B" w14:textId="77777777" w:rsidR="00483D7F" w:rsidRDefault="00483D7F">
      <w:pPr>
        <w:pStyle w:val="Standard"/>
        <w:widowControl w:val="0"/>
        <w:spacing w:after="120"/>
        <w:jc w:val="center"/>
        <w:rPr>
          <w:rFonts w:eastAsia="Calibri"/>
          <w:b/>
          <w:color w:val="000000"/>
        </w:rPr>
      </w:pPr>
    </w:p>
    <w:p w14:paraId="33AA7BB5" w14:textId="77777777" w:rsidR="00483D7F" w:rsidRDefault="00A042D4">
      <w:pPr>
        <w:pStyle w:val="Standard"/>
        <w:widowControl w:val="0"/>
        <w:spacing w:after="120"/>
        <w:ind w:left="426"/>
        <w:jc w:val="both"/>
      </w:pPr>
      <w:r>
        <w:rPr>
          <w:rFonts w:eastAsia="Calibri"/>
          <w:b/>
        </w:rPr>
        <w:t>Objednatel</w:t>
      </w:r>
    </w:p>
    <w:p w14:paraId="2E58ABD1" w14:textId="57E5CEEF" w:rsidR="00483D7F" w:rsidRDefault="00A042D4">
      <w:pPr>
        <w:pStyle w:val="Standard"/>
        <w:widowControl w:val="0"/>
        <w:tabs>
          <w:tab w:val="left" w:pos="3402"/>
        </w:tabs>
        <w:ind w:left="425"/>
        <w:jc w:val="both"/>
      </w:pPr>
      <w:r>
        <w:rPr>
          <w:rFonts w:eastAsia="Calibri"/>
        </w:rPr>
        <w:t>Název:</w:t>
      </w:r>
      <w:r>
        <w:rPr>
          <w:rFonts w:eastAsia="Calibri"/>
        </w:rPr>
        <w:tab/>
      </w:r>
      <w:r w:rsidR="006936AE" w:rsidRPr="003238E8">
        <w:rPr>
          <w:rFonts w:cs="Calibri"/>
        </w:rPr>
        <w:t>Městys Svitávka</w:t>
      </w:r>
    </w:p>
    <w:p w14:paraId="1AC43B55" w14:textId="2B19B5E0" w:rsidR="00483D7F" w:rsidRDefault="00A042D4">
      <w:pPr>
        <w:pStyle w:val="Standard"/>
        <w:widowControl w:val="0"/>
        <w:tabs>
          <w:tab w:val="left" w:pos="3402"/>
        </w:tabs>
        <w:ind w:left="425"/>
        <w:jc w:val="both"/>
      </w:pPr>
      <w:r>
        <w:rPr>
          <w:rFonts w:eastAsia="Calibri"/>
        </w:rPr>
        <w:t>Sídlo:</w:t>
      </w:r>
      <w:r>
        <w:rPr>
          <w:rFonts w:eastAsia="Calibri"/>
        </w:rPr>
        <w:tab/>
      </w:r>
      <w:r w:rsidR="006936AE" w:rsidRPr="003626F6">
        <w:rPr>
          <w:rFonts w:cs="Calibri"/>
        </w:rPr>
        <w:t>Hybešova 166, Svitávka, PSČ 679 32</w:t>
      </w:r>
    </w:p>
    <w:p w14:paraId="7524ED83" w14:textId="5B616D39" w:rsidR="00483D7F" w:rsidRDefault="00A042D4">
      <w:pPr>
        <w:pStyle w:val="Standard"/>
        <w:widowControl w:val="0"/>
        <w:tabs>
          <w:tab w:val="left" w:pos="3402"/>
        </w:tabs>
        <w:ind w:left="425"/>
        <w:jc w:val="both"/>
      </w:pPr>
      <w:r>
        <w:rPr>
          <w:rFonts w:eastAsia="Calibri"/>
        </w:rPr>
        <w:t>IČ:</w:t>
      </w:r>
      <w:r>
        <w:rPr>
          <w:rFonts w:eastAsia="Calibri"/>
        </w:rPr>
        <w:tab/>
      </w:r>
      <w:r w:rsidR="006936AE" w:rsidRPr="003626F6">
        <w:rPr>
          <w:rFonts w:cs="Calibri"/>
        </w:rPr>
        <w:t>00281042</w:t>
      </w:r>
    </w:p>
    <w:p w14:paraId="0D31AFA0" w14:textId="07770983" w:rsidR="00483D7F" w:rsidRDefault="00A042D4" w:rsidP="006936AE">
      <w:pPr>
        <w:pStyle w:val="Standard"/>
        <w:widowControl w:val="0"/>
        <w:tabs>
          <w:tab w:val="left" w:pos="3402"/>
        </w:tabs>
        <w:ind w:left="425"/>
        <w:jc w:val="both"/>
      </w:pPr>
      <w:r>
        <w:rPr>
          <w:rFonts w:eastAsia="Calibri"/>
        </w:rPr>
        <w:t>DIČ:</w:t>
      </w:r>
      <w:r>
        <w:rPr>
          <w:rFonts w:eastAsia="Calibri"/>
        </w:rPr>
        <w:tab/>
        <w:t>CZ</w:t>
      </w:r>
      <w:r w:rsidR="006936AE" w:rsidRPr="003626F6">
        <w:rPr>
          <w:rFonts w:cs="Calibri"/>
        </w:rPr>
        <w:t>00281042</w:t>
      </w:r>
    </w:p>
    <w:p w14:paraId="462B45C5" w14:textId="4D00E55C" w:rsidR="00483D7F" w:rsidRPr="001D1A21" w:rsidRDefault="00A042D4">
      <w:pPr>
        <w:pStyle w:val="Standard"/>
        <w:widowControl w:val="0"/>
        <w:tabs>
          <w:tab w:val="left" w:pos="3402"/>
        </w:tabs>
        <w:ind w:left="425"/>
        <w:jc w:val="both"/>
      </w:pPr>
      <w:r w:rsidRPr="001D1A21">
        <w:rPr>
          <w:rFonts w:eastAsia="Calibri"/>
        </w:rPr>
        <w:t xml:space="preserve">Bankovní spojení: </w:t>
      </w:r>
      <w:r w:rsidRPr="001D1A21">
        <w:rPr>
          <w:rFonts w:eastAsia="Calibri"/>
        </w:rPr>
        <w:tab/>
      </w:r>
    </w:p>
    <w:p w14:paraId="05207CB3" w14:textId="127867E1" w:rsidR="00483D7F" w:rsidRPr="001D1A21" w:rsidRDefault="00A042D4">
      <w:pPr>
        <w:pStyle w:val="Standard"/>
        <w:widowControl w:val="0"/>
        <w:tabs>
          <w:tab w:val="left" w:pos="3402"/>
        </w:tabs>
        <w:ind w:left="425"/>
        <w:jc w:val="both"/>
      </w:pPr>
      <w:r w:rsidRPr="001D1A21">
        <w:rPr>
          <w:rFonts w:eastAsia="Calibri"/>
        </w:rPr>
        <w:t xml:space="preserve">Číslo účtu: </w:t>
      </w:r>
      <w:r w:rsidRPr="001D1A21">
        <w:rPr>
          <w:rFonts w:eastAsia="Calibri"/>
        </w:rPr>
        <w:tab/>
      </w:r>
    </w:p>
    <w:p w14:paraId="59FD6C99" w14:textId="77C1DA1A" w:rsidR="00483D7F" w:rsidRPr="001D1A21" w:rsidRDefault="00A042D4">
      <w:pPr>
        <w:pStyle w:val="Standard"/>
        <w:widowControl w:val="0"/>
        <w:tabs>
          <w:tab w:val="left" w:pos="3402"/>
        </w:tabs>
        <w:ind w:left="425"/>
        <w:jc w:val="both"/>
      </w:pPr>
      <w:r w:rsidRPr="001D1A21">
        <w:rPr>
          <w:rFonts w:eastAsia="Calibri"/>
        </w:rPr>
        <w:t>Zastoupen:</w:t>
      </w:r>
      <w:r w:rsidRPr="001D1A21">
        <w:rPr>
          <w:rFonts w:eastAsia="Calibri"/>
        </w:rPr>
        <w:tab/>
      </w:r>
      <w:r w:rsidR="006936AE" w:rsidRPr="001D1A21">
        <w:rPr>
          <w:rFonts w:eastAsia="Calibri"/>
        </w:rPr>
        <w:t xml:space="preserve">Jaroslav </w:t>
      </w:r>
      <w:proofErr w:type="gramStart"/>
      <w:r w:rsidR="006936AE" w:rsidRPr="001D1A21">
        <w:rPr>
          <w:rFonts w:eastAsia="Calibri"/>
        </w:rPr>
        <w:t>Zoubek - Starosta</w:t>
      </w:r>
      <w:proofErr w:type="gramEnd"/>
    </w:p>
    <w:p w14:paraId="6A3C0EE2" w14:textId="0FF29B73" w:rsidR="00483D7F" w:rsidRDefault="00A042D4">
      <w:pPr>
        <w:pStyle w:val="Standard"/>
        <w:widowControl w:val="0"/>
        <w:tabs>
          <w:tab w:val="left" w:pos="5954"/>
        </w:tabs>
        <w:ind w:left="2977" w:hanging="2552"/>
        <w:jc w:val="both"/>
      </w:pPr>
      <w:r w:rsidRPr="001D1A21">
        <w:rPr>
          <w:rFonts w:eastAsia="Calibri"/>
        </w:rPr>
        <w:t>Kontaktní osoby:</w:t>
      </w:r>
      <w:r>
        <w:rPr>
          <w:rFonts w:eastAsia="Calibri"/>
        </w:rPr>
        <w:tab/>
      </w:r>
    </w:p>
    <w:p w14:paraId="26A59BBC" w14:textId="77777777" w:rsidR="00483D7F" w:rsidRDefault="00A042D4">
      <w:pPr>
        <w:pStyle w:val="Standard"/>
        <w:widowControl w:val="0"/>
        <w:tabs>
          <w:tab w:val="left" w:pos="3261"/>
        </w:tabs>
        <w:spacing w:after="120"/>
        <w:ind w:left="426"/>
        <w:jc w:val="both"/>
      </w:pPr>
      <w:r>
        <w:rPr>
          <w:rFonts w:eastAsia="Calibri"/>
          <w:i/>
          <w:color w:val="000000"/>
        </w:rPr>
        <w:t>(dále jen „</w:t>
      </w:r>
      <w:r>
        <w:rPr>
          <w:rFonts w:eastAsia="Calibri"/>
          <w:b/>
          <w:i/>
          <w:color w:val="000000"/>
        </w:rPr>
        <w:t>Objednatel</w:t>
      </w:r>
      <w:r>
        <w:rPr>
          <w:rFonts w:eastAsia="Calibri"/>
          <w:i/>
          <w:color w:val="000000"/>
        </w:rPr>
        <w:t>“)</w:t>
      </w:r>
    </w:p>
    <w:p w14:paraId="3A544554" w14:textId="77777777" w:rsidR="00483D7F" w:rsidRDefault="00483D7F">
      <w:pPr>
        <w:pStyle w:val="Standard"/>
        <w:widowControl w:val="0"/>
        <w:spacing w:after="120"/>
        <w:ind w:left="426"/>
        <w:jc w:val="both"/>
        <w:rPr>
          <w:rFonts w:eastAsia="Calibri"/>
          <w:b/>
          <w:color w:val="000000"/>
        </w:rPr>
      </w:pPr>
    </w:p>
    <w:p w14:paraId="4DF46CAD" w14:textId="77777777" w:rsidR="00483D7F" w:rsidRDefault="00A042D4">
      <w:pPr>
        <w:pStyle w:val="Standard"/>
        <w:widowControl w:val="0"/>
        <w:spacing w:after="120"/>
        <w:ind w:left="426"/>
        <w:jc w:val="both"/>
      </w:pPr>
      <w:r>
        <w:rPr>
          <w:rFonts w:eastAsia="Calibri"/>
          <w:b/>
          <w:color w:val="000000"/>
        </w:rPr>
        <w:t>Zhotovitel</w:t>
      </w:r>
    </w:p>
    <w:p w14:paraId="34F9F56D" w14:textId="77777777" w:rsidR="00483D7F" w:rsidRDefault="00A042D4">
      <w:pPr>
        <w:pStyle w:val="Standard"/>
        <w:widowControl w:val="0"/>
        <w:tabs>
          <w:tab w:val="left" w:pos="3402"/>
        </w:tabs>
        <w:ind w:left="425"/>
        <w:jc w:val="both"/>
      </w:pPr>
      <w:r>
        <w:rPr>
          <w:rFonts w:eastAsia="Calibri"/>
          <w:color w:val="000000"/>
        </w:rPr>
        <w:t xml:space="preserve">Obchodní firma/název/jméno: </w:t>
      </w:r>
      <w:r>
        <w:rPr>
          <w:rFonts w:eastAsia="Calibri"/>
          <w:color w:val="000000"/>
        </w:rPr>
        <w:tab/>
      </w:r>
    </w:p>
    <w:p w14:paraId="7449227F" w14:textId="77777777" w:rsidR="00483D7F" w:rsidRDefault="00A042D4">
      <w:pPr>
        <w:pStyle w:val="Standard"/>
        <w:widowControl w:val="0"/>
        <w:tabs>
          <w:tab w:val="left" w:pos="3402"/>
        </w:tabs>
        <w:ind w:left="425"/>
        <w:jc w:val="both"/>
      </w:pPr>
      <w:r>
        <w:rPr>
          <w:rFonts w:eastAsia="Calibri"/>
          <w:color w:val="000000"/>
        </w:rPr>
        <w:t xml:space="preserve">Sídlo: </w:t>
      </w:r>
      <w:r>
        <w:rPr>
          <w:rFonts w:eastAsia="Calibri"/>
          <w:color w:val="000000"/>
        </w:rPr>
        <w:tab/>
      </w:r>
    </w:p>
    <w:p w14:paraId="34BD626A" w14:textId="77777777" w:rsidR="00483D7F" w:rsidRDefault="00A042D4">
      <w:pPr>
        <w:pStyle w:val="Standard"/>
        <w:widowControl w:val="0"/>
        <w:tabs>
          <w:tab w:val="left" w:pos="3402"/>
        </w:tabs>
        <w:ind w:left="425"/>
        <w:jc w:val="both"/>
      </w:pPr>
      <w:r>
        <w:rPr>
          <w:rFonts w:eastAsia="Calibri"/>
          <w:color w:val="000000"/>
        </w:rPr>
        <w:t>IČ:</w:t>
      </w:r>
      <w:r>
        <w:rPr>
          <w:rFonts w:eastAsia="Calibri"/>
          <w:color w:val="000000"/>
        </w:rPr>
        <w:tab/>
      </w:r>
    </w:p>
    <w:p w14:paraId="60755525" w14:textId="77777777" w:rsidR="00483D7F" w:rsidRDefault="00A042D4">
      <w:pPr>
        <w:pStyle w:val="Standard"/>
        <w:widowControl w:val="0"/>
        <w:tabs>
          <w:tab w:val="left" w:pos="3402"/>
        </w:tabs>
        <w:ind w:left="425"/>
        <w:jc w:val="both"/>
      </w:pPr>
      <w:r>
        <w:rPr>
          <w:rFonts w:eastAsia="Calibri"/>
          <w:color w:val="000000"/>
        </w:rPr>
        <w:t>DIČ/VAT ID:</w:t>
      </w:r>
      <w:r>
        <w:rPr>
          <w:rFonts w:eastAsia="Calibri"/>
          <w:color w:val="000000"/>
        </w:rPr>
        <w:tab/>
      </w:r>
    </w:p>
    <w:p w14:paraId="10506814" w14:textId="77777777" w:rsidR="00483D7F" w:rsidRDefault="00A042D4">
      <w:pPr>
        <w:pStyle w:val="Standard"/>
        <w:widowControl w:val="0"/>
        <w:tabs>
          <w:tab w:val="left" w:pos="3402"/>
        </w:tabs>
        <w:ind w:left="425"/>
        <w:jc w:val="both"/>
      </w:pPr>
      <w:r>
        <w:rPr>
          <w:rFonts w:eastAsia="Calibri"/>
          <w:color w:val="000000"/>
        </w:rPr>
        <w:t>Zastoupen:</w:t>
      </w:r>
      <w:r>
        <w:rPr>
          <w:rFonts w:eastAsia="Calibri"/>
          <w:color w:val="000000"/>
        </w:rPr>
        <w:tab/>
      </w:r>
    </w:p>
    <w:p w14:paraId="77B56F80" w14:textId="77777777" w:rsidR="00483D7F" w:rsidRDefault="00A042D4">
      <w:pPr>
        <w:pStyle w:val="Standard"/>
        <w:widowControl w:val="0"/>
        <w:tabs>
          <w:tab w:val="left" w:pos="3402"/>
        </w:tabs>
        <w:spacing w:after="120"/>
        <w:ind w:left="425"/>
        <w:jc w:val="both"/>
      </w:pPr>
      <w:r>
        <w:rPr>
          <w:rFonts w:eastAsia="Calibri"/>
          <w:color w:val="000000"/>
        </w:rPr>
        <w:t xml:space="preserve">Zápis v obchodním rejstříku: </w:t>
      </w:r>
      <w:r>
        <w:rPr>
          <w:rFonts w:eastAsia="Calibri"/>
          <w:color w:val="000000"/>
        </w:rPr>
        <w:tab/>
      </w:r>
    </w:p>
    <w:p w14:paraId="06837019" w14:textId="77777777" w:rsidR="00483D7F" w:rsidRDefault="00A042D4">
      <w:pPr>
        <w:pStyle w:val="Standard"/>
        <w:widowControl w:val="0"/>
        <w:tabs>
          <w:tab w:val="left" w:pos="3402"/>
        </w:tabs>
        <w:ind w:left="425"/>
        <w:jc w:val="both"/>
      </w:pPr>
      <w:r>
        <w:rPr>
          <w:color w:val="000000"/>
        </w:rPr>
        <w:t>Bankovní spojení:</w:t>
      </w:r>
      <w:r>
        <w:rPr>
          <w:color w:val="000000"/>
        </w:rPr>
        <w:tab/>
      </w:r>
    </w:p>
    <w:p w14:paraId="7B702673" w14:textId="77777777" w:rsidR="00483D7F" w:rsidRDefault="00A042D4">
      <w:pPr>
        <w:pStyle w:val="Standard"/>
        <w:widowControl w:val="0"/>
        <w:tabs>
          <w:tab w:val="left" w:pos="3402"/>
        </w:tabs>
        <w:ind w:left="425"/>
        <w:jc w:val="both"/>
      </w:pPr>
      <w:r>
        <w:rPr>
          <w:color w:val="000000"/>
        </w:rPr>
        <w:t>IBAN:</w:t>
      </w:r>
      <w:r>
        <w:rPr>
          <w:color w:val="000000"/>
        </w:rPr>
        <w:tab/>
      </w:r>
    </w:p>
    <w:p w14:paraId="188012E6" w14:textId="77777777" w:rsidR="00483D7F" w:rsidRDefault="00A042D4">
      <w:pPr>
        <w:pStyle w:val="Standard"/>
        <w:widowControl w:val="0"/>
        <w:tabs>
          <w:tab w:val="left" w:pos="3402"/>
        </w:tabs>
        <w:spacing w:after="120"/>
        <w:ind w:left="425"/>
        <w:jc w:val="both"/>
      </w:pPr>
      <w:r>
        <w:rPr>
          <w:rFonts w:eastAsia="Calibri"/>
          <w:color w:val="000000"/>
        </w:rPr>
        <w:t>Korespondenční adresa:</w:t>
      </w:r>
      <w:r>
        <w:rPr>
          <w:rFonts w:eastAsia="Calibri"/>
          <w:color w:val="000000"/>
        </w:rPr>
        <w:tab/>
      </w:r>
    </w:p>
    <w:p w14:paraId="0461C49F" w14:textId="77777777" w:rsidR="00483D7F" w:rsidRDefault="00A042D4">
      <w:pPr>
        <w:pStyle w:val="Standard"/>
        <w:widowControl w:val="0"/>
        <w:tabs>
          <w:tab w:val="left" w:pos="5952"/>
        </w:tabs>
        <w:ind w:left="2975" w:hanging="2550"/>
        <w:jc w:val="both"/>
      </w:pPr>
      <w:r>
        <w:rPr>
          <w:rFonts w:eastAsia="Calibri"/>
          <w:color w:val="000000"/>
        </w:rPr>
        <w:t xml:space="preserve">Kontaktní osoby:  </w:t>
      </w:r>
      <w:r>
        <w:rPr>
          <w:rFonts w:eastAsia="Calibri"/>
          <w:color w:val="000000"/>
        </w:rPr>
        <w:tab/>
      </w:r>
      <w:r>
        <w:rPr>
          <w:rFonts w:eastAsia="Calibri"/>
          <w:color w:val="000000"/>
        </w:rPr>
        <w:tab/>
      </w:r>
    </w:p>
    <w:p w14:paraId="35C0AAAE" w14:textId="77777777" w:rsidR="00483D7F" w:rsidRDefault="00A042D4">
      <w:pPr>
        <w:pStyle w:val="Standard"/>
        <w:widowControl w:val="0"/>
        <w:tabs>
          <w:tab w:val="left" w:pos="3261"/>
        </w:tabs>
        <w:spacing w:after="120"/>
        <w:ind w:left="426"/>
        <w:jc w:val="both"/>
      </w:pPr>
      <w:r>
        <w:rPr>
          <w:rFonts w:eastAsia="Calibri"/>
          <w:i/>
          <w:color w:val="000000"/>
        </w:rPr>
        <w:t>(dále jen „</w:t>
      </w:r>
      <w:r>
        <w:rPr>
          <w:rFonts w:eastAsia="Calibri"/>
          <w:b/>
          <w:i/>
          <w:color w:val="000000"/>
        </w:rPr>
        <w:t>Zhotovitel</w:t>
      </w:r>
      <w:r>
        <w:rPr>
          <w:rFonts w:eastAsia="Calibri"/>
          <w:i/>
          <w:color w:val="000000"/>
        </w:rPr>
        <w:t>“; Zhotovitel společně s Objednatelem také jen „</w:t>
      </w:r>
      <w:r>
        <w:rPr>
          <w:rFonts w:eastAsia="Calibri"/>
          <w:b/>
          <w:i/>
          <w:color w:val="000000"/>
        </w:rPr>
        <w:t>Smluvní strany</w:t>
      </w:r>
      <w:r>
        <w:rPr>
          <w:rFonts w:eastAsia="Calibri"/>
          <w:i/>
          <w:color w:val="000000"/>
        </w:rPr>
        <w:t>“)</w:t>
      </w:r>
    </w:p>
    <w:p w14:paraId="3B60A16A" w14:textId="77777777" w:rsidR="00483D7F" w:rsidRPr="006936AE" w:rsidRDefault="00483D7F">
      <w:pPr>
        <w:pStyle w:val="Standard"/>
        <w:widowControl w:val="0"/>
        <w:tabs>
          <w:tab w:val="left" w:pos="3261"/>
        </w:tabs>
        <w:spacing w:after="120"/>
        <w:ind w:left="426"/>
        <w:jc w:val="both"/>
        <w:rPr>
          <w:rFonts w:eastAsia="Calibri"/>
          <w:i/>
          <w:color w:val="000000"/>
          <w:sz w:val="16"/>
          <w:szCs w:val="16"/>
        </w:rPr>
      </w:pPr>
    </w:p>
    <w:p w14:paraId="051D2EF0" w14:textId="6EC5D79D" w:rsidR="00483D7F" w:rsidRDefault="00A042D4" w:rsidP="00B524A6">
      <w:pPr>
        <w:pStyle w:val="Bezmezer"/>
        <w:jc w:val="both"/>
      </w:pPr>
      <w:r>
        <w:t xml:space="preserve">Tato Smlouva je uzavírána na základě výsledků výběrového řízení </w:t>
      </w:r>
      <w:r w:rsidR="00B524A6" w:rsidRPr="00321703">
        <w:rPr>
          <w:rStyle w:val="Siln"/>
        </w:rPr>
        <w:t>Most na MK - silnice III/37420</w:t>
      </w:r>
      <w:r>
        <w:t>,</w:t>
      </w:r>
      <w:r w:rsidR="00B524A6">
        <w:t xml:space="preserve"> </w:t>
      </w:r>
      <w:r>
        <w:t xml:space="preserve">realizovaného postupem dle zákona č. 134/2016 Sb., o zadávání veřejných zakázek, ve kterém Zhotovitel předložil nejvhodnější nabídku z hlediska hodnotících kritérií stanovených </w:t>
      </w:r>
      <w:proofErr w:type="gramStart"/>
      <w:r>
        <w:t>zadavatelem,-</w:t>
      </w:r>
      <w:proofErr w:type="gramEnd"/>
      <w:r>
        <w:t xml:space="preserve"> Objednatelem.</w:t>
      </w:r>
    </w:p>
    <w:p w14:paraId="1348C9F4" w14:textId="77777777" w:rsidR="00483D7F" w:rsidRDefault="00A042D4" w:rsidP="005B5F23">
      <w:pPr>
        <w:pStyle w:val="lnek"/>
        <w:keepNext w:val="0"/>
        <w:pageBreakBefore/>
        <w:widowControl w:val="0"/>
        <w:numPr>
          <w:ilvl w:val="0"/>
          <w:numId w:val="20"/>
        </w:numPr>
      </w:pPr>
      <w:r>
        <w:lastRenderedPageBreak/>
        <w:t>Úvodní ustanovení a účel Smlouvy</w:t>
      </w:r>
    </w:p>
    <w:p w14:paraId="6A785627" w14:textId="48A93411" w:rsidR="00483D7F" w:rsidRDefault="00A042D4">
      <w:pPr>
        <w:pStyle w:val="OdstavecII"/>
        <w:keepNext w:val="0"/>
        <w:widowControl w:val="0"/>
        <w:outlineLvl w:val="9"/>
      </w:pPr>
      <w:r>
        <w:rPr>
          <w:color w:val="00000A"/>
        </w:rPr>
        <w:t xml:space="preserve">Účelem této smlouvy </w:t>
      </w:r>
      <w:r>
        <w:t xml:space="preserve">je </w:t>
      </w:r>
      <w:r w:rsidR="00B524A6">
        <w:t>r</w:t>
      </w:r>
      <w:r w:rsidR="00B524A6" w:rsidRPr="00B524A6">
        <w:t>ekonstrukce mostu do parku ul. Hybešova</w:t>
      </w:r>
      <w:r w:rsidR="00B524A6">
        <w:t xml:space="preserve"> </w:t>
      </w:r>
      <w:proofErr w:type="gramStart"/>
      <w:r w:rsidR="00B524A6">
        <w:t>MK -</w:t>
      </w:r>
      <w:r w:rsidR="00B524A6" w:rsidRPr="00B524A6">
        <w:t xml:space="preserve"> silnice</w:t>
      </w:r>
      <w:proofErr w:type="gramEnd"/>
      <w:r w:rsidR="00B524A6" w:rsidRPr="00B524A6">
        <w:t xml:space="preserve"> III/37420</w:t>
      </w:r>
      <w:r w:rsidR="006936AE" w:rsidRPr="006936AE">
        <w:t>. Stavební úpravy předpokládají opravu stávající</w:t>
      </w:r>
      <w:r w:rsidR="00B524A6">
        <w:t>ho mostu</w:t>
      </w:r>
      <w:r>
        <w:rPr>
          <w:color w:val="00000A"/>
        </w:rPr>
        <w:t>, v souladu s</w:t>
      </w:r>
      <w:r w:rsidR="00B524A6">
        <w:rPr>
          <w:color w:val="00000A"/>
        </w:rPr>
        <w:t>e</w:t>
      </w:r>
      <w:r>
        <w:rPr>
          <w:color w:val="00000A"/>
        </w:rPr>
        <w:t xml:space="preserve"> </w:t>
      </w:r>
      <w:r w:rsidR="00B524A6">
        <w:rPr>
          <w:rFonts w:cs="Calibri"/>
        </w:rPr>
        <w:t xml:space="preserve">Statickým </w:t>
      </w:r>
      <w:r w:rsidR="003F1A67">
        <w:rPr>
          <w:rFonts w:cs="Calibri"/>
        </w:rPr>
        <w:t>pře</w:t>
      </w:r>
      <w:r w:rsidR="00B524A6">
        <w:rPr>
          <w:rFonts w:cs="Calibri"/>
        </w:rPr>
        <w:t>počtem zatížitelnosti</w:t>
      </w:r>
      <w:r>
        <w:rPr>
          <w:color w:val="00000A"/>
        </w:rPr>
        <w:t>,</w:t>
      </w:r>
    </w:p>
    <w:p w14:paraId="258DFF12" w14:textId="77777777" w:rsidR="00483D7F" w:rsidRDefault="00A042D4">
      <w:pPr>
        <w:pStyle w:val="OdstavecII"/>
        <w:keepNext w:val="0"/>
        <w:widowControl w:val="0"/>
        <w:outlineLvl w:val="9"/>
      </w:pPr>
      <w:r>
        <w:t>Zhotovitel si je vědom všech svých práv a povinností vyplývajících ze smlouvy a v této souvislosti výslovně utvrzuje, že</w:t>
      </w:r>
    </w:p>
    <w:p w14:paraId="537F1467" w14:textId="77777777" w:rsidR="00483D7F" w:rsidRDefault="00A042D4">
      <w:pPr>
        <w:pStyle w:val="Bod"/>
        <w:widowControl w:val="0"/>
        <w:numPr>
          <w:ilvl w:val="4"/>
          <w:numId w:val="11"/>
        </w:numPr>
      </w:pPr>
      <w:r>
        <w:t>disponuje příslušnými znalostmi a odborností,</w:t>
      </w:r>
    </w:p>
    <w:p w14:paraId="4D3E9C78" w14:textId="77777777" w:rsidR="00483D7F" w:rsidRDefault="00A042D4">
      <w:pPr>
        <w:pStyle w:val="Bod"/>
        <w:widowControl w:val="0"/>
        <w:numPr>
          <w:ilvl w:val="4"/>
          <w:numId w:val="11"/>
        </w:numPr>
      </w:pPr>
      <w:r>
        <w:t>bude jednat s potřebnou pečlivostí,</w:t>
      </w:r>
    </w:p>
    <w:p w14:paraId="76057464" w14:textId="77777777" w:rsidR="00483D7F" w:rsidRDefault="00A042D4">
      <w:pPr>
        <w:pStyle w:val="Bod"/>
        <w:widowControl w:val="0"/>
        <w:numPr>
          <w:ilvl w:val="4"/>
          <w:numId w:val="11"/>
        </w:numPr>
      </w:pPr>
      <w:r>
        <w:t>má s plněním závazků co do obsahu i rozsahu obdobných těm, které jsou smlouvou sjednány, dostatečné předchozí zkušenosti,</w:t>
      </w:r>
    </w:p>
    <w:p w14:paraId="4A4F2780" w14:textId="77777777" w:rsidR="00483D7F" w:rsidRDefault="00A042D4">
      <w:pPr>
        <w:pStyle w:val="Bod"/>
        <w:widowControl w:val="0"/>
        <w:numPr>
          <w:ilvl w:val="4"/>
          <w:numId w:val="11"/>
        </w:numPr>
      </w:pPr>
      <w:r>
        <w:t xml:space="preserve">přijímá Objednatele jako slabší Smluvní stranu, jelikož tento znalostmi, odborností, schopnostmi ani zkušenostmi nezbytnými pro provedení Díla nedisponuje.  </w:t>
      </w:r>
    </w:p>
    <w:p w14:paraId="59AB270D" w14:textId="77777777" w:rsidR="00483D7F" w:rsidRDefault="00A042D4" w:rsidP="005B5F23">
      <w:pPr>
        <w:pStyle w:val="lnek"/>
        <w:keepNext w:val="0"/>
        <w:widowControl w:val="0"/>
        <w:numPr>
          <w:ilvl w:val="0"/>
          <w:numId w:val="11"/>
        </w:numPr>
      </w:pPr>
      <w:r>
        <w:t>Předmět</w:t>
      </w:r>
      <w:r>
        <w:rPr>
          <w:caps/>
        </w:rPr>
        <w:t xml:space="preserve"> </w:t>
      </w:r>
      <w:r>
        <w:t>Smlouvy</w:t>
      </w:r>
    </w:p>
    <w:p w14:paraId="1605F77D" w14:textId="626D9443" w:rsidR="00483D7F" w:rsidRPr="00C13B46" w:rsidRDefault="00A042D4" w:rsidP="00C13B46">
      <w:pPr>
        <w:pStyle w:val="OdstavecII"/>
        <w:keepNext w:val="0"/>
        <w:widowControl w:val="0"/>
        <w:outlineLvl w:val="9"/>
        <w:rPr>
          <w:color w:val="00000A"/>
        </w:rPr>
      </w:pPr>
      <w:r w:rsidRPr="00C13B46">
        <w:rPr>
          <w:color w:val="00000A"/>
        </w:rPr>
        <w:t>Zhotovitel se zavazuje podle této smlouvy k provedení stavby pod názvem „</w:t>
      </w:r>
      <w:r w:rsidR="00B524A6" w:rsidRPr="00C13B46">
        <w:rPr>
          <w:b/>
          <w:bCs/>
          <w:color w:val="00000A"/>
        </w:rPr>
        <w:t>Most na MK - silnice III/37420</w:t>
      </w:r>
      <w:r w:rsidRPr="00C13B46">
        <w:rPr>
          <w:color w:val="00000A"/>
        </w:rPr>
        <w:t xml:space="preserve">“ (dále také jen „Stavba“), a to v souladu s touto Smlouvou a </w:t>
      </w:r>
      <w:r w:rsidR="00B524A6" w:rsidRPr="00C13B46">
        <w:rPr>
          <w:color w:val="00000A"/>
        </w:rPr>
        <w:t xml:space="preserve">statickým </w:t>
      </w:r>
      <w:r w:rsidR="003F1A67">
        <w:rPr>
          <w:color w:val="00000A"/>
        </w:rPr>
        <w:t>pře</w:t>
      </w:r>
      <w:r w:rsidR="00B524A6" w:rsidRPr="00C13B46">
        <w:rPr>
          <w:color w:val="00000A"/>
        </w:rPr>
        <w:t>počtem zatížitelnosti</w:t>
      </w:r>
      <w:r w:rsidRPr="00C13B46">
        <w:rPr>
          <w:color w:val="00000A"/>
        </w:rPr>
        <w:t xml:space="preserve"> vypracovan</w:t>
      </w:r>
      <w:r w:rsidR="00B524A6" w:rsidRPr="00C13B46">
        <w:rPr>
          <w:color w:val="00000A"/>
        </w:rPr>
        <w:t>ým</w:t>
      </w:r>
      <w:r w:rsidRPr="00C13B46">
        <w:rPr>
          <w:color w:val="00000A"/>
        </w:rPr>
        <w:t xml:space="preserve"> společností </w:t>
      </w:r>
      <w:proofErr w:type="spellStart"/>
      <w:r w:rsidR="00C13B46" w:rsidRPr="00C13B46">
        <w:rPr>
          <w:color w:val="00000A"/>
        </w:rPr>
        <w:t>Rušar</w:t>
      </w:r>
      <w:proofErr w:type="spellEnd"/>
      <w:r w:rsidR="00C13B46" w:rsidRPr="00C13B46">
        <w:rPr>
          <w:color w:val="00000A"/>
        </w:rPr>
        <w:t xml:space="preserve"> mosty, s.r.o., Majdalenky 19, 638 00 Brno, IČ: 293 62 </w:t>
      </w:r>
      <w:proofErr w:type="gramStart"/>
      <w:r w:rsidR="00C13B46" w:rsidRPr="00C13B46">
        <w:rPr>
          <w:color w:val="00000A"/>
        </w:rPr>
        <w:t>393,</w:t>
      </w:r>
      <w:r w:rsidRPr="00C13B46">
        <w:rPr>
          <w:color w:val="00000A"/>
        </w:rPr>
        <w:t>,</w:t>
      </w:r>
      <w:proofErr w:type="gramEnd"/>
      <w:r w:rsidRPr="00C13B46">
        <w:rPr>
          <w:color w:val="00000A"/>
        </w:rPr>
        <w:t xml:space="preserve"> kter</w:t>
      </w:r>
      <w:r w:rsidR="00C13B46" w:rsidRPr="00C13B46">
        <w:rPr>
          <w:color w:val="00000A"/>
        </w:rPr>
        <w:t>ý</w:t>
      </w:r>
      <w:r w:rsidRPr="00C13B46">
        <w:rPr>
          <w:color w:val="00000A"/>
        </w:rPr>
        <w:t xml:space="preserve"> je Přílohou č. 2 této smlouvy (dále jen „</w:t>
      </w:r>
      <w:r w:rsidR="00C13B46" w:rsidRPr="00C13B46">
        <w:rPr>
          <w:color w:val="00000A"/>
        </w:rPr>
        <w:t xml:space="preserve">Statický </w:t>
      </w:r>
      <w:r w:rsidR="003F1A67">
        <w:rPr>
          <w:color w:val="00000A"/>
        </w:rPr>
        <w:t>pře</w:t>
      </w:r>
      <w:r w:rsidR="00C13B46" w:rsidRPr="00C13B46">
        <w:rPr>
          <w:color w:val="00000A"/>
        </w:rPr>
        <w:t>počet</w:t>
      </w:r>
      <w:r w:rsidRPr="00C13B46">
        <w:rPr>
          <w:color w:val="00000A"/>
        </w:rPr>
        <w:t>“).</w:t>
      </w:r>
    </w:p>
    <w:p w14:paraId="1E72D30C" w14:textId="77777777" w:rsidR="00483D7F" w:rsidRDefault="00A042D4">
      <w:pPr>
        <w:pStyle w:val="OdstavecII"/>
        <w:outlineLvl w:val="9"/>
      </w:pPr>
      <w:r>
        <w:rPr>
          <w:color w:val="00000A"/>
        </w:rPr>
        <w:t>Zhotovitel se zavazuje řádně a včas, na svůj náklad a nebezpečí, provést pro Objednatele Dílo a splnit s Dílem související závazky. Objednatel se zavazuje Dílo provedené řádně a včas převzít a zaplatit Zhotoviteli sjednanou cenu Díla.</w:t>
      </w:r>
    </w:p>
    <w:p w14:paraId="36174136" w14:textId="77777777" w:rsidR="00483D7F" w:rsidRDefault="00A042D4">
      <w:pPr>
        <w:pStyle w:val="OdstavecII"/>
        <w:outlineLvl w:val="9"/>
      </w:pPr>
      <w:r>
        <w:rPr>
          <w:color w:val="00000A"/>
        </w:rPr>
        <w:t>Dílem se rozumí:</w:t>
      </w:r>
    </w:p>
    <w:p w14:paraId="352D83E4" w14:textId="2DE557C7" w:rsidR="00483D7F" w:rsidRDefault="00A042D4" w:rsidP="0081003D">
      <w:pPr>
        <w:pStyle w:val="Psmeno"/>
        <w:numPr>
          <w:ilvl w:val="0"/>
          <w:numId w:val="21"/>
        </w:numPr>
        <w:outlineLvl w:val="9"/>
      </w:pPr>
      <w:r>
        <w:t>provedení stavebních prací specifikovaných touto smlouvou a v souladu s</w:t>
      </w:r>
      <w:r w:rsidR="003F1A67">
        <w:t>e</w:t>
      </w:r>
      <w:r w:rsidR="00C13B46">
        <w:t xml:space="preserve"> Statickým </w:t>
      </w:r>
      <w:r w:rsidR="003F1A67">
        <w:t>pře</w:t>
      </w:r>
      <w:r w:rsidR="00C13B46">
        <w:t>počtem zatížitelnosti</w:t>
      </w:r>
      <w:r>
        <w:t xml:space="preserve"> předan</w:t>
      </w:r>
      <w:r w:rsidR="00C13B46">
        <w:t>ým</w:t>
      </w:r>
      <w:r>
        <w:t xml:space="preserve"> Zhotoviteli Objednatelem,</w:t>
      </w:r>
    </w:p>
    <w:p w14:paraId="0CC33F4C" w14:textId="77777777" w:rsidR="00483D7F" w:rsidRDefault="00A042D4" w:rsidP="0081003D">
      <w:pPr>
        <w:pStyle w:val="Psmeno"/>
        <w:numPr>
          <w:ilvl w:val="0"/>
          <w:numId w:val="21"/>
        </w:numPr>
        <w:outlineLvl w:val="9"/>
      </w:pPr>
      <w:r>
        <w:t>zajištění a provedení všech opatření organizačního a stavebně technologického charakteru k řádnému provedení Díla,</w:t>
      </w:r>
    </w:p>
    <w:p w14:paraId="39601031" w14:textId="77777777" w:rsidR="00483D7F" w:rsidRDefault="00A042D4" w:rsidP="0081003D">
      <w:pPr>
        <w:pStyle w:val="Psmeno"/>
        <w:numPr>
          <w:ilvl w:val="0"/>
          <w:numId w:val="21"/>
        </w:numPr>
        <w:outlineLvl w:val="9"/>
      </w:pPr>
      <w:r>
        <w:t>zajištění a provedení všech nutných zkoušek dle ČSN (případně jiných norem vztahujících se k prováděnému Dílu včetně pořízení protokolů),</w:t>
      </w:r>
    </w:p>
    <w:p w14:paraId="6580B9D8" w14:textId="77777777" w:rsidR="00483D7F" w:rsidRDefault="00A042D4" w:rsidP="0081003D">
      <w:pPr>
        <w:pStyle w:val="Psmeno"/>
        <w:numPr>
          <w:ilvl w:val="0"/>
          <w:numId w:val="21"/>
        </w:numPr>
        <w:outlineLvl w:val="9"/>
      </w:pPr>
      <w:r>
        <w:t>zřízení a odstranění zařízení staveniště včetně napojení na inženýrské sítě,</w:t>
      </w:r>
    </w:p>
    <w:p w14:paraId="16668284" w14:textId="6E16F0F0" w:rsidR="00483D7F" w:rsidRDefault="00A042D4" w:rsidP="0081003D">
      <w:pPr>
        <w:pStyle w:val="Psmeno"/>
        <w:numPr>
          <w:ilvl w:val="0"/>
          <w:numId w:val="21"/>
        </w:numPr>
        <w:tabs>
          <w:tab w:val="left" w:pos="1276"/>
        </w:tabs>
        <w:outlineLvl w:val="9"/>
      </w:pPr>
      <w:r>
        <w:t>odvoz a uložení vybouraných hmot a stavební suti na skládku včetně poplatku za uskladnění v souladu s ustanoveními zákona č. 185/2001 Sb., o odpadech a o změně některých dalších zákonů, ve znění pozdějších předpisů,</w:t>
      </w:r>
    </w:p>
    <w:p w14:paraId="75A9BCC5" w14:textId="0126236C" w:rsidR="00483D7F" w:rsidRDefault="00A042D4" w:rsidP="0081003D">
      <w:pPr>
        <w:pStyle w:val="Psmeno"/>
        <w:numPr>
          <w:ilvl w:val="0"/>
          <w:numId w:val="21"/>
        </w:numPr>
        <w:tabs>
          <w:tab w:val="left" w:pos="1276"/>
        </w:tabs>
        <w:outlineLvl w:val="9"/>
      </w:pPr>
      <w:r>
        <w:t>uvedení všech povrchů dotčených stavbou do původního stavu (komunikace, chodníky, zeleň, příkopy, propustky apod.),</w:t>
      </w:r>
    </w:p>
    <w:p w14:paraId="0BBBC1F6" w14:textId="2F29A001" w:rsidR="00483D7F" w:rsidRDefault="00A042D4" w:rsidP="0081003D">
      <w:pPr>
        <w:pStyle w:val="Psmeno"/>
        <w:numPr>
          <w:ilvl w:val="0"/>
          <w:numId w:val="21"/>
        </w:numPr>
        <w:tabs>
          <w:tab w:val="left" w:pos="1276"/>
        </w:tabs>
        <w:outlineLvl w:val="9"/>
      </w:pPr>
      <w:r>
        <w:t>důsledný úklid staveniště a okolí před protokolárním předáním a převzetím Díla.</w:t>
      </w:r>
    </w:p>
    <w:p w14:paraId="3D0CBF87" w14:textId="77777777" w:rsidR="00483D7F" w:rsidRDefault="00483D7F">
      <w:pPr>
        <w:pStyle w:val="Psmeno"/>
        <w:ind w:left="1275"/>
        <w:outlineLvl w:val="9"/>
        <w:rPr>
          <w:rFonts w:cs="Times New Roman"/>
        </w:rPr>
      </w:pPr>
    </w:p>
    <w:p w14:paraId="2D1C6A9F" w14:textId="77777777" w:rsidR="00483D7F" w:rsidRDefault="00A042D4">
      <w:pPr>
        <w:pStyle w:val="OdstavecII"/>
        <w:outlineLvl w:val="9"/>
      </w:pPr>
      <w:r>
        <w:lastRenderedPageBreak/>
        <w:t>Pro vyloučení pochybností smluvní strany uvádějí, že se za dohodnutý předmět Díla považují všechny práce a dodávky, které jsou nezbytné k realizaci a řádnému dokončení zcela funkčního Díla, v souladu s příslušnými předpisy a technologickými postupy.</w:t>
      </w:r>
    </w:p>
    <w:p w14:paraId="57A8A6CA" w14:textId="77777777" w:rsidR="00483D7F" w:rsidRDefault="00A042D4" w:rsidP="005B5F23">
      <w:pPr>
        <w:pStyle w:val="lnek"/>
        <w:keepNext w:val="0"/>
        <w:widowControl w:val="0"/>
        <w:numPr>
          <w:ilvl w:val="0"/>
          <w:numId w:val="11"/>
        </w:numPr>
      </w:pPr>
      <w:r>
        <w:t>Podmínky provádění Díla a plnění s Dílem souvisejících závazků</w:t>
      </w:r>
    </w:p>
    <w:p w14:paraId="7C13820C" w14:textId="77777777" w:rsidR="00483D7F" w:rsidRDefault="00A042D4">
      <w:pPr>
        <w:pStyle w:val="OdstavecII"/>
        <w:keepNext w:val="0"/>
        <w:widowControl w:val="0"/>
        <w:outlineLvl w:val="9"/>
      </w:pPr>
      <w:r>
        <w:t>Zhotovitel se zavazuje při provádění Díla postupovat v souladu příslušnými právními předpisy a technickými</w:t>
      </w:r>
    </w:p>
    <w:p w14:paraId="1371116E" w14:textId="77777777" w:rsidR="00483D7F" w:rsidRDefault="00A042D4">
      <w:pPr>
        <w:pStyle w:val="OdstavecII"/>
        <w:keepNext w:val="0"/>
        <w:widowControl w:val="0"/>
        <w:outlineLvl w:val="9"/>
      </w:pPr>
      <w:r>
        <w:t>i jinými normami, které se na provedení Díla přímo či nepřímo vztahují.</w:t>
      </w:r>
    </w:p>
    <w:p w14:paraId="73B6613B" w14:textId="5600F93B" w:rsidR="00483D7F" w:rsidRDefault="00A042D4">
      <w:pPr>
        <w:pStyle w:val="OdstavecII"/>
        <w:keepNext w:val="0"/>
        <w:widowControl w:val="0"/>
        <w:outlineLvl w:val="9"/>
      </w:pPr>
      <w:r>
        <w:t>Objednatel před uzavřením Smlouvy poskytl Zhotoviteli dokumentaci a údaje, které jsou významné pro řádné provádění Díla. Zhotovitel prohlašuje, že se s dokumentací a údaji seznámil. V této souvislosti Zhotovitel prohlašuje, že získal veškeré informace potřebné pro to, aby kvalifikovaně a přesně prověřil, že je Dílo schopen řádně a včas provést, a stanovil cenu Díla.</w:t>
      </w:r>
    </w:p>
    <w:p w14:paraId="3C5EC7CF" w14:textId="77777777" w:rsidR="00483D7F" w:rsidRDefault="00A042D4">
      <w:pPr>
        <w:pStyle w:val="OdstavecII"/>
        <w:keepNext w:val="0"/>
        <w:widowControl w:val="0"/>
        <w:outlineLvl w:val="9"/>
      </w:pPr>
      <w:r>
        <w:rPr>
          <w:b/>
        </w:rPr>
        <w:t>Předání a převzetí Staveniště</w:t>
      </w:r>
    </w:p>
    <w:p w14:paraId="1B24137D" w14:textId="2F1965A3" w:rsidR="00483D7F" w:rsidRDefault="00A042D4">
      <w:pPr>
        <w:pStyle w:val="Psmeno"/>
        <w:outlineLvl w:val="9"/>
      </w:pPr>
      <w:r>
        <w:t xml:space="preserve">Objednatel je povinen předat Zhotoviteli Staveniště (nebo jeho ucelenou část) prosté práv třetí osoby nejpozději do </w:t>
      </w:r>
      <w:r w:rsidR="00557F19">
        <w:t>5</w:t>
      </w:r>
      <w:r>
        <w:t xml:space="preserve"> dnů po nabytí účinnosti této smlouvy o dílo, pokud se strany písemně nedohodnou </w:t>
      </w:r>
      <w:proofErr w:type="gramStart"/>
      <w:r>
        <w:t>jinak,.</w:t>
      </w:r>
      <w:proofErr w:type="gramEnd"/>
      <w:r>
        <w:t xml:space="preserve"> Splnění termínu předání Staveniště je podstatnou náležitostí smlouvy, na níž je závislé splnění Termínu předání a převzetí díla.</w:t>
      </w:r>
    </w:p>
    <w:p w14:paraId="520C5A3B" w14:textId="77777777" w:rsidR="00483D7F" w:rsidRDefault="00A042D4">
      <w:pPr>
        <w:pStyle w:val="Psmeno"/>
        <w:outlineLvl w:val="9"/>
      </w:pPr>
      <w:r>
        <w:t xml:space="preserve">O předání a převzetí Staveniště vyhotoví Objednatel písemný protokol, který obě strany </w:t>
      </w:r>
      <w:proofErr w:type="gramStart"/>
      <w:r>
        <w:t>podepíší</w:t>
      </w:r>
      <w:proofErr w:type="gramEnd"/>
      <w:r>
        <w:t>. Za den předání Staveniště se považuje den, kdy dojde k oboustrannému podpisu příslušného protokolu.</w:t>
      </w:r>
    </w:p>
    <w:p w14:paraId="3EEE6FA3" w14:textId="1617FD96" w:rsidR="00483D7F" w:rsidRDefault="00A042D4">
      <w:pPr>
        <w:pStyle w:val="OdstavecII"/>
        <w:keepNext w:val="0"/>
        <w:widowControl w:val="0"/>
        <w:outlineLvl w:val="9"/>
      </w:pPr>
      <w:r>
        <w:rPr>
          <w:b/>
        </w:rPr>
        <w:t>Vyklizení staveniště</w:t>
      </w:r>
      <w:r w:rsidR="00557F19">
        <w:rPr>
          <w:b/>
        </w:rPr>
        <w:t>1</w:t>
      </w:r>
    </w:p>
    <w:p w14:paraId="5C3D90C3" w14:textId="316831A5" w:rsidR="00483D7F" w:rsidRDefault="00A042D4">
      <w:pPr>
        <w:pStyle w:val="Psmeno"/>
        <w:outlineLvl w:val="9"/>
      </w:pPr>
      <w:r>
        <w:t xml:space="preserve">Zhotovitel je povinen odstranit zařízení staveniště a vyklidit Staveniště nejpozději do </w:t>
      </w:r>
      <w:r w:rsidR="00557F19">
        <w:t>1</w:t>
      </w:r>
      <w:r>
        <w:t>5 dnů ode dne Předání a převzetí díla, pokud se strany nedohodnou jinak.</w:t>
      </w:r>
    </w:p>
    <w:p w14:paraId="40E76CCB" w14:textId="77777777" w:rsidR="00483D7F" w:rsidRDefault="00A042D4">
      <w:pPr>
        <w:pStyle w:val="Psmeno"/>
        <w:outlineLvl w:val="9"/>
      </w:pPr>
      <w:r>
        <w:t>Nevyklidí-li Zhotovitel Staveniště ve sjednaném termínu, je Objednatel oprávněn zabezpečit vyklizení Staveniště třetí osobou a náklady s tím spojené uhradí Objednateli Zhotovitel.</w:t>
      </w:r>
    </w:p>
    <w:p w14:paraId="09458D6D" w14:textId="77777777" w:rsidR="00483D7F" w:rsidRDefault="00A042D4">
      <w:pPr>
        <w:pStyle w:val="OdstavecII"/>
        <w:keepNext w:val="0"/>
        <w:widowControl w:val="0"/>
        <w:outlineLvl w:val="9"/>
      </w:pPr>
      <w:r>
        <w:rPr>
          <w:b/>
        </w:rPr>
        <w:t>Zabezpečení zařízení staveniště</w:t>
      </w:r>
    </w:p>
    <w:p w14:paraId="4C4F54BB" w14:textId="05454BBB" w:rsidR="00483D7F" w:rsidRDefault="00A042D4">
      <w:pPr>
        <w:pStyle w:val="Psmeno"/>
        <w:outlineLvl w:val="9"/>
      </w:pPr>
      <w:r>
        <w:t>Zhotovitel je povinen zajistit vhodné zabezpečení.</w:t>
      </w:r>
    </w:p>
    <w:p w14:paraId="1A726460" w14:textId="77777777" w:rsidR="00483D7F" w:rsidRDefault="00A042D4">
      <w:pPr>
        <w:pStyle w:val="Psmeno"/>
        <w:outlineLvl w:val="9"/>
      </w:pPr>
      <w:r>
        <w:t>Zhotovitel je povinen provést veškerých odpovídající úkony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1817391" w14:textId="77777777" w:rsidR="00483D7F" w:rsidRDefault="00A042D4">
      <w:pPr>
        <w:pStyle w:val="Psmeno"/>
        <w:outlineLvl w:val="9"/>
      </w:pPr>
      <w:r>
        <w:t xml:space="preserve">O předání a převzetí Staveniště vyhotoví Zhotovitel písemný protokol, který obě Smluvní strany </w:t>
      </w:r>
      <w:proofErr w:type="gramStart"/>
      <w:r>
        <w:t>podepíší</w:t>
      </w:r>
      <w:proofErr w:type="gramEnd"/>
      <w:r>
        <w:t>.</w:t>
      </w:r>
    </w:p>
    <w:p w14:paraId="5EA3284C" w14:textId="77777777" w:rsidR="00483D7F" w:rsidRDefault="00A042D4">
      <w:pPr>
        <w:pStyle w:val="OdstavecII"/>
        <w:keepNext w:val="0"/>
        <w:widowControl w:val="0"/>
        <w:outlineLvl w:val="9"/>
      </w:pPr>
      <w:r>
        <w:rPr>
          <w:b/>
        </w:rPr>
        <w:t>BOZP a PO</w:t>
      </w:r>
    </w:p>
    <w:p w14:paraId="344DD290" w14:textId="77777777" w:rsidR="00483D7F" w:rsidRDefault="00A042D4">
      <w:pPr>
        <w:pStyle w:val="Psmeno"/>
        <w:outlineLvl w:val="9"/>
      </w:pPr>
      <w:r>
        <w:t xml:space="preserve">Smluvní strany se zavazují spolupracovat při zajišťování bezpečnosti a ochrany zdraví při práci a požární ochrany </w:t>
      </w:r>
      <w:r>
        <w:rPr>
          <w:i/>
        </w:rPr>
        <w:t>(dále jen „</w:t>
      </w:r>
      <w:r>
        <w:rPr>
          <w:b/>
          <w:i/>
        </w:rPr>
        <w:t>BOZP a PO</w:t>
      </w:r>
      <w:r>
        <w:rPr>
          <w:i/>
        </w:rPr>
        <w:t>“)</w:t>
      </w:r>
      <w:r>
        <w:t xml:space="preserve"> v souvislosti s prováděním Díla.</w:t>
      </w:r>
    </w:p>
    <w:p w14:paraId="2893A7D2" w14:textId="77777777" w:rsidR="00483D7F" w:rsidRDefault="00A042D4">
      <w:pPr>
        <w:pStyle w:val="Psmeno"/>
        <w:outlineLvl w:val="9"/>
      </w:pPr>
      <w:r>
        <w:t>Zhotovitel je povinen zajistit, aby jeho pracovníci, pracovníci jeho subdodavatelů i příp. další osoby, které se s jeho vědomím a v souvislosti s prováděním Díla zdržují na Staveništi, dodržovali obecně závazné právní i ostatní předpisy k zajištění BOZP a PO a k předcházení vzniku jakýchkoli škod na zdraví či majetku. Zhotovitel je rovněž povinen zabezpečit jejich vybavení ochrannými pracovními pomůckami.</w:t>
      </w:r>
    </w:p>
    <w:p w14:paraId="4399DE08" w14:textId="4E76EEAB" w:rsidR="00483D7F" w:rsidRDefault="00A042D4">
      <w:pPr>
        <w:pStyle w:val="Psmeno"/>
        <w:outlineLvl w:val="9"/>
      </w:pPr>
      <w:r>
        <w:t xml:space="preserve">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w:t>
      </w:r>
      <w:r>
        <w:lastRenderedPageBreak/>
        <w:t>informací o rizicích musí být i případná další specifická témata podle konkrétní povahy činnosti vykonávané Zhotovitelem.</w:t>
      </w:r>
    </w:p>
    <w:p w14:paraId="00E7C256" w14:textId="77777777" w:rsidR="00483D7F" w:rsidRDefault="00A042D4">
      <w:pPr>
        <w:pStyle w:val="Psmeno"/>
        <w:outlineLvl w:val="9"/>
      </w:pPr>
      <w:r>
        <w:t xml:space="preserve">Zhotovitel musí bezodkladně informovat Objednatele o všech pracovních úrazech s předpokládanou pracovní neschopností bez ohledu na její délku nebo o úmrtí osoby dle </w:t>
      </w:r>
      <w:proofErr w:type="spellStart"/>
      <w:r>
        <w:t>ust</w:t>
      </w:r>
      <w:proofErr w:type="spellEnd"/>
      <w:r>
        <w:t>. III. 8) b) této smlouvy v souvislosti s prováděním Díla.</w:t>
      </w:r>
    </w:p>
    <w:p w14:paraId="261F993E" w14:textId="77777777" w:rsidR="00483D7F" w:rsidRDefault="00A042D4">
      <w:pPr>
        <w:pStyle w:val="OdstavecII"/>
        <w:keepNext w:val="0"/>
        <w:widowControl w:val="0"/>
        <w:outlineLvl w:val="9"/>
      </w:pPr>
      <w:r>
        <w:rPr>
          <w:b/>
        </w:rPr>
        <w:t>Pokyny Objednatele</w:t>
      </w:r>
    </w:p>
    <w:p w14:paraId="2546B937" w14:textId="77777777" w:rsidR="00483D7F" w:rsidRDefault="00A042D4">
      <w:pPr>
        <w:pStyle w:val="Psmeno"/>
        <w:outlineLvl w:val="9"/>
      </w:pPr>
      <w:r>
        <w:t>Při provádění Díla postupuje Zhotovitel samostatně, není-li ve Smlouvě dohodnuto jinak.</w:t>
      </w:r>
    </w:p>
    <w:p w14:paraId="253C36B8" w14:textId="77777777" w:rsidR="00483D7F" w:rsidRDefault="00A042D4">
      <w:pPr>
        <w:pStyle w:val="Psmeno"/>
        <w:outlineLvl w:val="9"/>
      </w:pPr>
      <w:r>
        <w:t>Zhotovitel se zavazuje respektovat pokyny Objednatele, kterými jej Objednatel upozorňuje na možné porušení jeho smluvních či jiných povinností.</w:t>
      </w:r>
    </w:p>
    <w:p w14:paraId="120BEC1D" w14:textId="77777777" w:rsidR="00483D7F" w:rsidRDefault="00A042D4">
      <w:pPr>
        <w:pStyle w:val="Psmeno"/>
        <w:outlineLvl w:val="9"/>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E6DE202" w14:textId="77777777" w:rsidR="00483D7F" w:rsidRDefault="00A042D4">
      <w:pPr>
        <w:pStyle w:val="OdstavecII"/>
        <w:keepNext w:val="0"/>
        <w:widowControl w:val="0"/>
        <w:outlineLvl w:val="9"/>
      </w:pPr>
      <w:r>
        <w:rPr>
          <w:b/>
        </w:rPr>
        <w:t>Kontrola provádění Díla</w:t>
      </w:r>
    </w:p>
    <w:p w14:paraId="08845FE4" w14:textId="77777777" w:rsidR="00483D7F" w:rsidRDefault="00A042D4">
      <w:pPr>
        <w:pStyle w:val="Psmeno"/>
        <w:outlineLvl w:val="9"/>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této smlouvy.</w:t>
      </w:r>
    </w:p>
    <w:p w14:paraId="4CD029E0" w14:textId="77777777" w:rsidR="00483D7F" w:rsidRDefault="00483D7F">
      <w:pPr>
        <w:pStyle w:val="Psmeno"/>
        <w:ind w:left="1134"/>
        <w:outlineLvl w:val="9"/>
      </w:pPr>
    </w:p>
    <w:p w14:paraId="5D669663" w14:textId="77777777" w:rsidR="00483D7F" w:rsidRDefault="00A042D4" w:rsidP="005B5F23">
      <w:pPr>
        <w:pStyle w:val="lnek"/>
        <w:keepNext w:val="0"/>
        <w:widowControl w:val="0"/>
        <w:numPr>
          <w:ilvl w:val="0"/>
          <w:numId w:val="11"/>
        </w:numPr>
      </w:pPr>
      <w:r>
        <w:t>Termíny a místo plnění</w:t>
      </w:r>
    </w:p>
    <w:p w14:paraId="43A43C44" w14:textId="77777777" w:rsidR="00483D7F" w:rsidRDefault="00A042D4">
      <w:pPr>
        <w:pStyle w:val="OdstavecII"/>
        <w:keepNext w:val="0"/>
        <w:widowControl w:val="0"/>
        <w:outlineLvl w:val="9"/>
      </w:pPr>
      <w:r>
        <w:t>Dílo je provedeno, je-li dokončeno a předáno.</w:t>
      </w:r>
    </w:p>
    <w:p w14:paraId="0EA8D08D" w14:textId="77777777" w:rsidR="00483D7F" w:rsidRDefault="00A042D4">
      <w:pPr>
        <w:pStyle w:val="OdstavecII"/>
        <w:keepNext w:val="0"/>
        <w:widowControl w:val="0"/>
        <w:outlineLvl w:val="9"/>
      </w:pPr>
      <w:r>
        <w:rPr>
          <w:b/>
        </w:rPr>
        <w:t>Termín zahájení</w:t>
      </w:r>
    </w:p>
    <w:p w14:paraId="7D556E83" w14:textId="2DA333FF" w:rsidR="00483D7F" w:rsidRDefault="00A042D4">
      <w:pPr>
        <w:pStyle w:val="Psmeno"/>
        <w:outlineLvl w:val="9"/>
      </w:pPr>
      <w:r>
        <w:t xml:space="preserve">Zhotovitel je povinen zahájit práce na Díle a řádně v nich pokračovat do </w:t>
      </w:r>
      <w:r w:rsidR="001E7C6B">
        <w:t>5</w:t>
      </w:r>
      <w:r>
        <w:t xml:space="preserve"> pracovních dní po protokolárním předání Staveniště,</w:t>
      </w:r>
    </w:p>
    <w:p w14:paraId="67D9F461" w14:textId="5C258A0A" w:rsidR="008054CA" w:rsidRDefault="008054CA" w:rsidP="008054CA">
      <w:pPr>
        <w:pStyle w:val="Psmeno"/>
      </w:pPr>
      <w:r>
        <w:t xml:space="preserve">Zhotovitel se zavazuje dokončit práce na Díle a Dílo předat Objednateli nejpozději do </w:t>
      </w:r>
      <w:r w:rsidR="007A2ED0">
        <w:t>1</w:t>
      </w:r>
      <w:r>
        <w:t>0 dní od zahájení prací.</w:t>
      </w:r>
    </w:p>
    <w:p w14:paraId="517D87C2" w14:textId="77777777" w:rsidR="00483D7F" w:rsidRDefault="00A042D4">
      <w:pPr>
        <w:pStyle w:val="OdstavecII"/>
        <w:keepNext w:val="0"/>
        <w:widowControl w:val="0"/>
        <w:outlineLvl w:val="9"/>
      </w:pPr>
      <w:r>
        <w:rPr>
          <w:b/>
        </w:rPr>
        <w:t>Termín dokončení</w:t>
      </w:r>
    </w:p>
    <w:p w14:paraId="57CDF42B" w14:textId="77777777" w:rsidR="00483D7F" w:rsidRDefault="00A042D4">
      <w:pPr>
        <w:pStyle w:val="Psmeno"/>
        <w:tabs>
          <w:tab w:val="left" w:pos="2268"/>
        </w:tabs>
        <w:ind w:left="1134"/>
        <w:outlineLvl w:val="9"/>
      </w:pPr>
      <w:r>
        <w:t>Termínem dokončení se rozumí den, v němž Zhotovitel písemně oznámí Objednateli, že dokončil veškeré práce a dodávky.</w:t>
      </w:r>
    </w:p>
    <w:p w14:paraId="0FA82FAB" w14:textId="77777777" w:rsidR="00483D7F" w:rsidRDefault="00A042D4">
      <w:pPr>
        <w:pStyle w:val="Psmeno"/>
        <w:tabs>
          <w:tab w:val="left" w:pos="2268"/>
        </w:tabs>
        <w:ind w:left="1134"/>
        <w:outlineLvl w:val="9"/>
      </w:pPr>
      <w:r>
        <w:t>Zhotovitel je oprávněn dokončit práce na Díle i před uplynutím lhůty plnění a Objednatel je povinen dříve dokončené Dílo převzít a zaplatit za něj dohodnutou cenu Díla.</w:t>
      </w:r>
    </w:p>
    <w:p w14:paraId="6F8F78AA" w14:textId="77777777" w:rsidR="00483D7F" w:rsidRDefault="00A042D4">
      <w:pPr>
        <w:pStyle w:val="OdstavecII"/>
        <w:keepNext w:val="0"/>
        <w:widowControl w:val="0"/>
        <w:outlineLvl w:val="9"/>
      </w:pPr>
      <w:r>
        <w:rPr>
          <w:b/>
        </w:rPr>
        <w:t>Předání a převzetí Díla</w:t>
      </w:r>
    </w:p>
    <w:p w14:paraId="6E151747" w14:textId="2F855650" w:rsidR="00483D7F" w:rsidRDefault="00A042D4">
      <w:pPr>
        <w:pStyle w:val="Psmeno"/>
        <w:outlineLvl w:val="9"/>
      </w:pPr>
      <w:r>
        <w:t xml:space="preserve">Zhotovitel je povinen písemně oznámit Objednateli nejpozději </w:t>
      </w:r>
      <w:r w:rsidR="007A2ED0">
        <w:t>2</w:t>
      </w:r>
      <w:r>
        <w:t xml:space="preserve"> dnů před termínem dle </w:t>
      </w:r>
      <w:r w:rsidR="0081003D">
        <w:t>článku 3</w:t>
      </w:r>
      <w:r>
        <w:t xml:space="preserve"> této Smlouvy, že bude Dílo připraveno k předání a převzetí. </w:t>
      </w:r>
    </w:p>
    <w:p w14:paraId="3A2AF302" w14:textId="77777777" w:rsidR="00483D7F" w:rsidRDefault="00A042D4">
      <w:pPr>
        <w:pStyle w:val="Psmeno"/>
        <w:outlineLvl w:val="9"/>
      </w:pPr>
      <w:r>
        <w:t>O průběhu předávacího a přejímacího řízení pořídí Objednatel zápis (protokol).</w:t>
      </w:r>
    </w:p>
    <w:p w14:paraId="531E4957" w14:textId="77777777" w:rsidR="00483D7F" w:rsidRDefault="00A042D4">
      <w:pPr>
        <w:pStyle w:val="Psmeno"/>
        <w:outlineLvl w:val="9"/>
      </w:pPr>
      <w:r>
        <w:t>Obsahuje-li dílo, které je předmětem předání a převzetí Vady nebo Nedodělky, musí protokol obsahovat i:</w:t>
      </w:r>
    </w:p>
    <w:p w14:paraId="4BF075C8" w14:textId="77777777" w:rsidR="00483D7F" w:rsidRDefault="00A042D4">
      <w:pPr>
        <w:pStyle w:val="Psmeno"/>
        <w:numPr>
          <w:ilvl w:val="0"/>
          <w:numId w:val="12"/>
        </w:numPr>
        <w:outlineLvl w:val="9"/>
      </w:pPr>
      <w:r>
        <w:t>soupis zjištěných Vad a Nedodělků</w:t>
      </w:r>
    </w:p>
    <w:p w14:paraId="62E35810" w14:textId="77777777" w:rsidR="00483D7F" w:rsidRDefault="00A042D4">
      <w:pPr>
        <w:pStyle w:val="Psmeno"/>
        <w:numPr>
          <w:ilvl w:val="0"/>
          <w:numId w:val="12"/>
        </w:numPr>
        <w:outlineLvl w:val="9"/>
      </w:pPr>
      <w:r>
        <w:t>dohodu o způsobu a termínech jejich odstranění, popřípadě o jiném způsobu narovnání</w:t>
      </w:r>
    </w:p>
    <w:p w14:paraId="46B658EB" w14:textId="77777777" w:rsidR="00483D7F" w:rsidRDefault="00A042D4">
      <w:pPr>
        <w:pStyle w:val="Psmeno"/>
        <w:numPr>
          <w:ilvl w:val="0"/>
          <w:numId w:val="12"/>
        </w:numPr>
        <w:outlineLvl w:val="9"/>
      </w:pPr>
      <w:r>
        <w:lastRenderedPageBreak/>
        <w:t>dohodu o zpřístupnění díla nebo jeho částí Zhotoviteli za účelem odstranění Vad nebo Nedodělků</w:t>
      </w:r>
    </w:p>
    <w:p w14:paraId="5C7E19EB" w14:textId="77777777" w:rsidR="00483D7F" w:rsidRDefault="00A042D4">
      <w:pPr>
        <w:pStyle w:val="Psmeno"/>
        <w:outlineLvl w:val="9"/>
      </w:pPr>
      <w:r>
        <w:t>V případě, že Objednatel odmítá dílo převzít, uvede v protokolu o předání a převzetí díla i důvody, pro které odmítá dílo převzít. Objednatel je povinen převzít i dílo, které vykazuje drobné vady, jež nebrání užití díla.</w:t>
      </w:r>
    </w:p>
    <w:p w14:paraId="6CB53172" w14:textId="77777777" w:rsidR="00483D7F" w:rsidRDefault="00A042D4">
      <w:pPr>
        <w:pStyle w:val="Psmeno"/>
        <w:outlineLvl w:val="9"/>
      </w:pPr>
      <w:r>
        <w:t>Pro případ nepřevzetí Díla, které vykazuje vady, Objednatelem Smluvní strany sjednávají, že se na Dílo hledí, jako by nebylo předáno</w:t>
      </w:r>
      <w:r>
        <w:rPr>
          <w:color w:val="000000"/>
        </w:rPr>
        <w:t>, a to se všemi důsledky, které se s jeho nepředáním pojí</w:t>
      </w:r>
      <w:r>
        <w:t>.</w:t>
      </w:r>
    </w:p>
    <w:p w14:paraId="372E82BC" w14:textId="77777777" w:rsidR="002D7FAF" w:rsidRDefault="002D7FAF">
      <w:pPr>
        <w:pStyle w:val="OdstavecII"/>
        <w:keepNext w:val="0"/>
        <w:widowControl w:val="0"/>
        <w:outlineLvl w:val="9"/>
        <w:rPr>
          <w:b/>
        </w:rPr>
      </w:pPr>
    </w:p>
    <w:p w14:paraId="70CA2924" w14:textId="44818094" w:rsidR="00483D7F" w:rsidRDefault="00A042D4">
      <w:pPr>
        <w:pStyle w:val="OdstavecII"/>
        <w:keepNext w:val="0"/>
        <w:widowControl w:val="0"/>
        <w:outlineLvl w:val="9"/>
      </w:pPr>
      <w:r>
        <w:rPr>
          <w:b/>
        </w:rPr>
        <w:t>Prodloužení lhůty pro předání Díla</w:t>
      </w:r>
    </w:p>
    <w:p w14:paraId="2AAEEDC6" w14:textId="77777777" w:rsidR="002D7FAF" w:rsidRDefault="00A042D4" w:rsidP="002D7FAF">
      <w:pPr>
        <w:pStyle w:val="OdstavecII"/>
        <w:keepNext w:val="0"/>
        <w:widowControl w:val="0"/>
        <w:outlineLvl w:val="9"/>
      </w:pPr>
      <w:r>
        <w:t>Lhůta pro předání Díla může být přiměřeně prodloužena</w:t>
      </w:r>
      <w:r w:rsidR="002D7FAF">
        <w:t>:</w:t>
      </w:r>
    </w:p>
    <w:p w14:paraId="12059B02" w14:textId="13E48658" w:rsidR="00483D7F" w:rsidRDefault="002D7FAF" w:rsidP="002D7FAF">
      <w:pPr>
        <w:pStyle w:val="OdstavecII"/>
        <w:keepNext w:val="0"/>
        <w:widowControl w:val="0"/>
        <w:outlineLvl w:val="9"/>
      </w:pPr>
      <w:r>
        <w:t xml:space="preserve">- </w:t>
      </w:r>
      <w:r w:rsidR="00A042D4">
        <w:t>jestliže dojde k přerušení provádění Díla na základě písemného pokynu Objednatele,</w:t>
      </w:r>
    </w:p>
    <w:p w14:paraId="7C184AA1" w14:textId="1DDCCE32" w:rsidR="00483D7F" w:rsidRDefault="002D7FAF">
      <w:pPr>
        <w:pStyle w:val="Bod"/>
        <w:widowControl w:val="0"/>
      </w:pPr>
      <w:r>
        <w:t xml:space="preserve">- </w:t>
      </w:r>
      <w:r w:rsidR="00A042D4">
        <w:t>jestliže dojde k přerušení provádění Díla z důvodu prodlení na straně Objednatele,</w:t>
      </w:r>
    </w:p>
    <w:p w14:paraId="4AF3F773" w14:textId="1C28EE3D" w:rsidR="00483D7F" w:rsidRDefault="002D7FAF">
      <w:pPr>
        <w:pStyle w:val="Bod"/>
        <w:widowControl w:val="0"/>
      </w:pPr>
      <w:r>
        <w:t xml:space="preserve">- </w:t>
      </w:r>
      <w:r w:rsidR="00A042D4">
        <w:t>z důvodu mimořádně nepříznivých klimatických podmínek,</w:t>
      </w:r>
    </w:p>
    <w:p w14:paraId="0C68E573" w14:textId="77777777" w:rsidR="00483D7F" w:rsidRDefault="00A042D4">
      <w:pPr>
        <w:pStyle w:val="Bod"/>
        <w:widowControl w:val="0"/>
      </w:pPr>
      <w:r>
        <w:t>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či</w:t>
      </w:r>
    </w:p>
    <w:p w14:paraId="2F372B1E" w14:textId="77777777" w:rsidR="00483D7F" w:rsidRDefault="00A042D4">
      <w:pPr>
        <w:pStyle w:val="Bod"/>
        <w:widowControl w:val="0"/>
      </w:pPr>
      <w:r>
        <w:t>z důvodu změn Předmětu díla.</w:t>
      </w:r>
    </w:p>
    <w:p w14:paraId="727DFC88" w14:textId="77777777" w:rsidR="00483D7F" w:rsidRDefault="00A042D4" w:rsidP="002D7FAF">
      <w:pPr>
        <w:pStyle w:val="OdstavecII"/>
        <w:keepNext w:val="0"/>
        <w:widowControl w:val="0"/>
        <w:outlineLvl w:val="9"/>
      </w:pPr>
      <w:r>
        <w:t xml:space="preserve">Prodloužená lhůta pro předání Díla se </w:t>
      </w:r>
      <w:proofErr w:type="gramStart"/>
      <w:r>
        <w:t>určí</w:t>
      </w:r>
      <w:proofErr w:type="gramEnd"/>
      <w:r>
        <w:t xml:space="preserve"> adekvátně, zejména podle délky trvání překážky s přihlédnutím k době nezbytné pro provedení Díla za podmínky, že Zhotovitel učinil veškerá rozumně očekávatelná opatření k tomu, aby předešel či alespoň zkrátil dobu trvání takové překážky. Prodloužená lhůta pro předání Díla ve smyslu tohoto ustanovení musí být Smluvními stranami sjednána či stvrzena dodatkem ke Smlouvě.</w:t>
      </w:r>
    </w:p>
    <w:p w14:paraId="5340126B" w14:textId="77777777" w:rsidR="00483D7F" w:rsidRDefault="00A042D4" w:rsidP="005B5F23">
      <w:pPr>
        <w:pStyle w:val="lnek"/>
        <w:keepNext w:val="0"/>
        <w:widowControl w:val="0"/>
        <w:numPr>
          <w:ilvl w:val="0"/>
          <w:numId w:val="11"/>
        </w:numPr>
      </w:pPr>
      <w:r>
        <w:t>Cena Díla a podmínky pro změnu sjednané ceny</w:t>
      </w:r>
    </w:p>
    <w:p w14:paraId="5C0F8702" w14:textId="77777777" w:rsidR="00483D7F" w:rsidRDefault="00A042D4">
      <w:pPr>
        <w:pStyle w:val="OdstavecII"/>
        <w:outlineLvl w:val="9"/>
      </w:pPr>
      <w:r>
        <w:t>Za řádně provedené dílo v rozsahu čl. 2. této smlouvy se smluvní strany v souladu s ustanovením zák. č. 526/1990 Sb., o cenách, ve znění pozdějších předpisů dohodly na ceně:</w:t>
      </w:r>
    </w:p>
    <w:p w14:paraId="5ABB4665" w14:textId="77777777" w:rsidR="00483D7F" w:rsidRDefault="00A042D4">
      <w:pPr>
        <w:pStyle w:val="Psmeno"/>
        <w:ind w:left="1275"/>
        <w:outlineLvl w:val="9"/>
      </w:pPr>
      <w:r>
        <w:rPr>
          <w:rFonts w:cs="Times New Roman"/>
          <w:b/>
          <w:bCs w:val="0"/>
          <w:color w:val="000000"/>
          <w:szCs w:val="20"/>
        </w:rPr>
        <w:t>Cena díla bez DPH</w:t>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w:t>
      </w:r>
      <w:proofErr w:type="gramStart"/>
      <w:r>
        <w:rPr>
          <w:rFonts w:cs="Times New Roman"/>
          <w:b/>
          <w:bCs w:val="0"/>
          <w:color w:val="000000"/>
          <w:szCs w:val="20"/>
          <w:shd w:val="clear" w:color="auto" w:fill="FFFF00"/>
        </w:rPr>
        <w:t>…….</w:t>
      </w:r>
      <w:proofErr w:type="gramEnd"/>
      <w:r>
        <w:rPr>
          <w:rFonts w:cs="Times New Roman"/>
          <w:b/>
          <w:bCs w:val="0"/>
          <w:color w:val="000000"/>
          <w:szCs w:val="20"/>
          <w:shd w:val="clear" w:color="auto" w:fill="FFFF00"/>
        </w:rPr>
        <w:t>. K</w:t>
      </w:r>
    </w:p>
    <w:p w14:paraId="5D887565" w14:textId="77777777" w:rsidR="00483D7F" w:rsidRDefault="00483D7F">
      <w:pPr>
        <w:pStyle w:val="Psmeno"/>
        <w:ind w:left="1275"/>
        <w:outlineLvl w:val="9"/>
        <w:rPr>
          <w:rFonts w:cs="Times New Roman"/>
          <w:b/>
          <w:bCs w:val="0"/>
          <w:color w:val="000000"/>
          <w:szCs w:val="20"/>
        </w:rPr>
      </w:pPr>
    </w:p>
    <w:p w14:paraId="570C8253" w14:textId="77777777" w:rsidR="00483D7F" w:rsidRDefault="00A042D4">
      <w:pPr>
        <w:pStyle w:val="Psmeno"/>
        <w:ind w:left="1275"/>
        <w:outlineLvl w:val="9"/>
      </w:pPr>
      <w:r>
        <w:rPr>
          <w:rFonts w:cs="Times New Roman"/>
          <w:b/>
          <w:bCs w:val="0"/>
          <w:color w:val="000000"/>
          <w:szCs w:val="20"/>
        </w:rPr>
        <w:t xml:space="preserve"> DPH </w:t>
      </w:r>
      <w:proofErr w:type="gramStart"/>
      <w:r>
        <w:rPr>
          <w:rFonts w:cs="Times New Roman"/>
          <w:b/>
          <w:bCs w:val="0"/>
          <w:color w:val="000000"/>
          <w:szCs w:val="20"/>
        </w:rPr>
        <w:t>21%</w:t>
      </w:r>
      <w:proofErr w:type="gramEnd"/>
      <w:r>
        <w:rPr>
          <w:rFonts w:cs="Times New Roman"/>
          <w:b/>
          <w:bCs w:val="0"/>
          <w:color w:val="000000"/>
          <w:szCs w:val="20"/>
        </w:rPr>
        <w:tab/>
      </w:r>
      <w:r>
        <w:rPr>
          <w:rFonts w:cs="Times New Roman"/>
          <w:b/>
          <w:bCs w:val="0"/>
          <w:color w:val="000000"/>
          <w:szCs w:val="20"/>
        </w:rPr>
        <w:tab/>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 Kč</w:t>
      </w:r>
    </w:p>
    <w:p w14:paraId="15F093CE" w14:textId="77777777" w:rsidR="00483D7F" w:rsidRDefault="00A042D4">
      <w:pPr>
        <w:pStyle w:val="Psmeno"/>
        <w:ind w:left="1275"/>
        <w:outlineLvl w:val="9"/>
      </w:pPr>
      <w:r>
        <w:rPr>
          <w:rFonts w:cs="Times New Roman"/>
          <w:b/>
          <w:bCs w:val="0"/>
          <w:color w:val="000000"/>
          <w:szCs w:val="20"/>
        </w:rPr>
        <w:t>Cena díla včetně DPH</w:t>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 Kč</w:t>
      </w:r>
    </w:p>
    <w:p w14:paraId="4962FDA8" w14:textId="77777777" w:rsidR="00483D7F" w:rsidRDefault="00483D7F">
      <w:pPr>
        <w:pStyle w:val="Standard"/>
        <w:tabs>
          <w:tab w:val="left" w:pos="2796"/>
        </w:tabs>
        <w:rPr>
          <w:bCs/>
        </w:rPr>
      </w:pPr>
    </w:p>
    <w:p w14:paraId="75A9FC3B" w14:textId="77777777" w:rsidR="00483D7F" w:rsidRDefault="00A042D4">
      <w:pPr>
        <w:pStyle w:val="OdstavecII"/>
        <w:outlineLvl w:val="9"/>
      </w:pPr>
      <w:r>
        <w:lastRenderedPageBreak/>
        <w:t xml:space="preserve">Cena díla je oběma smluvními stranami sjednána v souladu s ustanovením § 2 zákona č. 526/1990 Sb., o cenách, ve znění pozdějších předpisů, a je dohodnuta </w:t>
      </w:r>
      <w:proofErr w:type="gramStart"/>
      <w:r>
        <w:t>bez  daně</w:t>
      </w:r>
      <w:proofErr w:type="gramEnd"/>
      <w:r>
        <w:t xml:space="preserve"> z přidané hodnoty (DPH).</w:t>
      </w:r>
    </w:p>
    <w:p w14:paraId="153E5A59" w14:textId="6D7A6761" w:rsidR="00483D7F" w:rsidRDefault="00A042D4">
      <w:pPr>
        <w:pStyle w:val="OdstavecII"/>
        <w:outlineLvl w:val="9"/>
      </w:pPr>
      <w:r>
        <w:t xml:space="preserve">Cena je stanovena podle </w:t>
      </w:r>
      <w:r w:rsidR="002D7FAF">
        <w:t>Statického posouzení zatížitelnosti</w:t>
      </w:r>
      <w:r>
        <w:t xml:space="preserve"> předané objednatelem zhotoviteli. Pro obsah sjednané ceny je rozhodující </w:t>
      </w:r>
      <w:r w:rsidR="002D7FAF">
        <w:t>Položkový rozpočet</w:t>
      </w:r>
      <w:r>
        <w:t>.</w:t>
      </w:r>
    </w:p>
    <w:p w14:paraId="141CC600" w14:textId="77777777" w:rsidR="00483D7F" w:rsidRDefault="00A042D4">
      <w:pPr>
        <w:pStyle w:val="OdstavecII"/>
        <w:outlineLvl w:val="9"/>
      </w:pPr>
      <w:r>
        <w:t>Sjednaná cena obsahuje veškeré náklady a zisk Zhotovitele nezbytné k řádnému a včasnému provedení díla. Cena obsahuje mimo vlastní provedení prací a dodávek zejména i náklady na</w:t>
      </w:r>
    </w:p>
    <w:p w14:paraId="2EE4B449" w14:textId="77777777" w:rsidR="00483D7F" w:rsidRDefault="00A042D4">
      <w:pPr>
        <w:pStyle w:val="OdstavecII"/>
        <w:numPr>
          <w:ilvl w:val="0"/>
          <w:numId w:val="12"/>
        </w:numPr>
        <w:outlineLvl w:val="9"/>
      </w:pPr>
      <w:r>
        <w:t>vybudování, udržování a odstranění zařízení staveniště</w:t>
      </w:r>
    </w:p>
    <w:p w14:paraId="16E51689" w14:textId="77777777" w:rsidR="00483D7F" w:rsidRDefault="00A042D4">
      <w:pPr>
        <w:pStyle w:val="OdstavecII"/>
        <w:numPr>
          <w:ilvl w:val="0"/>
          <w:numId w:val="12"/>
        </w:numPr>
        <w:outlineLvl w:val="9"/>
      </w:pPr>
      <w:r>
        <w:t>zabezpečení bezpečnosti a hygieny práce</w:t>
      </w:r>
    </w:p>
    <w:p w14:paraId="6D9E3A38" w14:textId="77777777" w:rsidR="00483D7F" w:rsidRDefault="00A042D4">
      <w:pPr>
        <w:pStyle w:val="OdstavecII"/>
        <w:numPr>
          <w:ilvl w:val="0"/>
          <w:numId w:val="12"/>
        </w:numPr>
        <w:outlineLvl w:val="9"/>
      </w:pPr>
      <w:r>
        <w:t>opatření k ochraně životního prostředí</w:t>
      </w:r>
    </w:p>
    <w:p w14:paraId="6A2C55E0" w14:textId="77777777" w:rsidR="00483D7F" w:rsidRDefault="00A042D4">
      <w:pPr>
        <w:pStyle w:val="OdstavecII"/>
        <w:numPr>
          <w:ilvl w:val="0"/>
          <w:numId w:val="12"/>
        </w:numPr>
        <w:outlineLvl w:val="9"/>
      </w:pPr>
      <w:r>
        <w:t>organizační a koordinační činnost</w:t>
      </w:r>
    </w:p>
    <w:p w14:paraId="41E762FE" w14:textId="77777777" w:rsidR="00483D7F" w:rsidRDefault="00A042D4">
      <w:pPr>
        <w:pStyle w:val="OdstavecII"/>
        <w:numPr>
          <w:ilvl w:val="0"/>
          <w:numId w:val="12"/>
        </w:numPr>
        <w:outlineLvl w:val="9"/>
      </w:pPr>
      <w:r>
        <w:t>poplatky spojené se záborem veřejného prostranství</w:t>
      </w:r>
    </w:p>
    <w:p w14:paraId="64CD8456" w14:textId="77777777" w:rsidR="00483D7F" w:rsidRDefault="00A042D4">
      <w:pPr>
        <w:pStyle w:val="OdstavecII"/>
        <w:numPr>
          <w:ilvl w:val="0"/>
          <w:numId w:val="12"/>
        </w:numPr>
        <w:outlineLvl w:val="9"/>
      </w:pPr>
      <w:r>
        <w:t>pojištění stavby a pojištění osob</w:t>
      </w:r>
    </w:p>
    <w:p w14:paraId="3B5ABDD2" w14:textId="77777777" w:rsidR="00483D7F" w:rsidRDefault="00A042D4">
      <w:pPr>
        <w:pStyle w:val="OdstavecII"/>
        <w:numPr>
          <w:ilvl w:val="0"/>
          <w:numId w:val="12"/>
        </w:numPr>
        <w:outlineLvl w:val="9"/>
      </w:pPr>
      <w:r>
        <w:t>likvidaci odpadu</w:t>
      </w:r>
    </w:p>
    <w:p w14:paraId="2330EE51" w14:textId="77777777" w:rsidR="00483D7F" w:rsidRDefault="00A042D4">
      <w:pPr>
        <w:pStyle w:val="OdstavecII"/>
        <w:outlineLvl w:val="9"/>
      </w:pPr>
      <w:r>
        <w:t>Veškerá manipulace se stavebním materiálem, popřípadě s vybouranými hmotami je obsahem nabídkové ceny. Pokud objednatel výslovně písemně nestanoví, kam mají být vybourané hmoty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273368C7" w14:textId="77777777" w:rsidR="00483D7F" w:rsidRDefault="00A042D4">
      <w:pPr>
        <w:pStyle w:val="OdstavecII"/>
        <w:outlineLvl w:val="9"/>
      </w:pPr>
      <w:r>
        <w:rPr>
          <w:b/>
        </w:rPr>
        <w:t>Podmínky pro změnu ceny</w:t>
      </w:r>
    </w:p>
    <w:p w14:paraId="7A475B7A" w14:textId="77777777" w:rsidR="00483D7F" w:rsidRDefault="00A042D4">
      <w:pPr>
        <w:pStyle w:val="Psmeno"/>
        <w:outlineLvl w:val="9"/>
      </w:pPr>
      <w:r>
        <w:t>Sjednaná cena je cenou nejvýše přípustnou a může být změněna pouze za níže uvedených podmínek.</w:t>
      </w:r>
    </w:p>
    <w:p w14:paraId="1E8D5893" w14:textId="77777777" w:rsidR="00483D7F" w:rsidRDefault="00A042D4">
      <w:pPr>
        <w:pStyle w:val="Psmeno"/>
        <w:outlineLvl w:val="9"/>
      </w:pPr>
      <w:r>
        <w:t>Změna sjednané ceny je možná pouze</w:t>
      </w:r>
    </w:p>
    <w:p w14:paraId="2F8BBF9E" w14:textId="77777777" w:rsidR="00483D7F" w:rsidRDefault="00A042D4">
      <w:pPr>
        <w:pStyle w:val="Psmeno"/>
        <w:outlineLvl w:val="9"/>
      </w:pPr>
      <w:r>
        <w:t>pokud po podpisu smlouvy a před Termínem dokončení Díla dojde ke změnám sazeb DPH;</w:t>
      </w:r>
    </w:p>
    <w:p w14:paraId="1F42DD6D" w14:textId="77777777" w:rsidR="00483D7F" w:rsidRDefault="00A042D4">
      <w:pPr>
        <w:pStyle w:val="Psmeno"/>
        <w:outlineLvl w:val="9"/>
      </w:pPr>
      <w:r>
        <w:t xml:space="preserve">pokud Objednatel bude požadovat i provedení jiných prací nebo </w:t>
      </w:r>
      <w:proofErr w:type="gramStart"/>
      <w:r>
        <w:t>dodávek,</w:t>
      </w:r>
      <w:proofErr w:type="gramEnd"/>
      <w:r>
        <w:t xml:space="preserve"> než těch, které byly předmětem Projektové dokumentace nebo pokud Objednatel vyloučí některé práce nebo dodávky z předmětu plnění.</w:t>
      </w:r>
    </w:p>
    <w:p w14:paraId="63356DF2" w14:textId="77777777" w:rsidR="00483D7F" w:rsidRDefault="00A042D4">
      <w:pPr>
        <w:pStyle w:val="OdstavecII"/>
        <w:outlineLvl w:val="9"/>
      </w:pPr>
      <w:r>
        <w:rPr>
          <w:b/>
        </w:rPr>
        <w:t>Způsob sjednání změny ceny</w:t>
      </w:r>
    </w:p>
    <w:p w14:paraId="13C7C478" w14:textId="77777777" w:rsidR="00483D7F" w:rsidRDefault="00A042D4">
      <w:pPr>
        <w:pStyle w:val="Psmeno"/>
        <w:outlineLvl w:val="9"/>
      </w:pPr>
      <w:r>
        <w:t>Nastane-li některá z podmínek, za kterých je možná změna sjednané ceny, je Zhotovitel povinen provést výpočet změny nabídkové ceny a předložit jej Objednateli k odsouhlasení.</w:t>
      </w:r>
    </w:p>
    <w:p w14:paraId="71C8E41E" w14:textId="77777777" w:rsidR="00483D7F" w:rsidRDefault="00A042D4">
      <w:pPr>
        <w:pStyle w:val="Psmeno"/>
        <w:outlineLvl w:val="9"/>
      </w:pPr>
      <w:r>
        <w:t>Zhotoviteli vzniká právo na zvýšení sjednané ceny teprve v případě, že změna bude odsouhlasena Objednatelem.</w:t>
      </w:r>
    </w:p>
    <w:p w14:paraId="42E43967" w14:textId="77777777" w:rsidR="00483D7F" w:rsidRDefault="00A042D4">
      <w:pPr>
        <w:pStyle w:val="Psmeno"/>
        <w:outlineLvl w:val="9"/>
      </w:pPr>
      <w: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 v souladu se zákonem č. 134/2016 Sb., o zadávání veřejných zakázek.</w:t>
      </w:r>
    </w:p>
    <w:p w14:paraId="487AEA7A" w14:textId="77777777" w:rsidR="00483D7F" w:rsidRDefault="00A042D4">
      <w:pPr>
        <w:pStyle w:val="Psmeno"/>
        <w:outlineLvl w:val="9"/>
      </w:pPr>
      <w:r>
        <w:t>Cenu díla lze měnit odečtením všech nákladů na provedení těch částí díla, které objednatel nařídil formou méněprací neprovádět. Náklady na méněpráce budou odečteny ve výši součtu odpovídajících položek a nákladů neprovedených podle Položkového rozpočtu nebo smlouvy.</w:t>
      </w:r>
    </w:p>
    <w:p w14:paraId="2E821DCB" w14:textId="77777777" w:rsidR="00483D7F" w:rsidRDefault="00A042D4">
      <w:pPr>
        <w:pStyle w:val="Psmeno"/>
        <w:outlineLvl w:val="9"/>
      </w:pPr>
      <w:r>
        <w:t>Cenu díla lze měnit započtením všech nákladů na provedení těch částí díla, které objednatel nařídil formou dodatečných prací provádět nad rámec množství nebo kvality uvedené v Projektové dokumentaci pro provádění stavby nebo Položkovém rozpočtu.</w:t>
      </w:r>
    </w:p>
    <w:p w14:paraId="50BDB58F" w14:textId="77777777" w:rsidR="00483D7F" w:rsidRDefault="00A042D4">
      <w:pPr>
        <w:pStyle w:val="Psmeno"/>
        <w:outlineLvl w:val="9"/>
      </w:pPr>
      <w:r>
        <w:lastRenderedPageBreak/>
        <w:t xml:space="preserve">     Náklady na dodatečné práce budou účtovány podle odpovídajících jednotkových položek a nákladů dle Položkového rozpočtu nebo smlouvy a množství odsouhlaseného objednatelem.</w:t>
      </w:r>
    </w:p>
    <w:p w14:paraId="18EB0D5D" w14:textId="77777777" w:rsidR="00483D7F" w:rsidRDefault="00A042D4">
      <w:pPr>
        <w:pStyle w:val="Psmeno"/>
        <w:outlineLvl w:val="9"/>
      </w:pPr>
      <w:r>
        <w:t>Náklady na dodatečné práce, které nejsou stanoveny jednotkovými cenami položek v Položkovém rozpočtu, budou účtovány podle dle Sborníku cen stavebních prací příslušného roku (pololetí) zpracovaného obchodní společností ÚRS PRAHA, a.s. (dále jen „sborník ÚRS“), ve výši sborníkových cen.</w:t>
      </w:r>
    </w:p>
    <w:p w14:paraId="714F53E9" w14:textId="77777777" w:rsidR="00483D7F" w:rsidRDefault="00A042D4" w:rsidP="005B5F23">
      <w:pPr>
        <w:pStyle w:val="lnek"/>
        <w:keepNext w:val="0"/>
        <w:widowControl w:val="0"/>
        <w:numPr>
          <w:ilvl w:val="0"/>
          <w:numId w:val="11"/>
        </w:numPr>
      </w:pPr>
      <w:r>
        <w:t>Platební podmínky</w:t>
      </w:r>
    </w:p>
    <w:p w14:paraId="0B531320" w14:textId="77777777" w:rsidR="00483D7F" w:rsidRDefault="00A042D4">
      <w:pPr>
        <w:pStyle w:val="OdstavecII"/>
        <w:keepNext w:val="0"/>
        <w:widowControl w:val="0"/>
        <w:outlineLvl w:val="9"/>
      </w:pPr>
      <w:r>
        <w:rPr>
          <w:b/>
        </w:rPr>
        <w:t>Právo na zaplacení ceny Díla a fakturace</w:t>
      </w:r>
    </w:p>
    <w:p w14:paraId="0D11614F" w14:textId="1DE1EBFB" w:rsidR="00483D7F" w:rsidRDefault="00A042D4" w:rsidP="001E7C6B">
      <w:pPr>
        <w:pStyle w:val="OdstavecII"/>
        <w:keepNext w:val="0"/>
        <w:widowControl w:val="0"/>
        <w:outlineLvl w:val="9"/>
      </w:pPr>
      <w:r>
        <w:rPr>
          <w:bCs/>
        </w:rPr>
        <w:t>Objednatel neposkytuje žádné zálohy. Cena za dílo bude uhrazena na základě daňov</w:t>
      </w:r>
      <w:r w:rsidR="00C24FA0">
        <w:rPr>
          <w:bCs/>
        </w:rPr>
        <w:t>ého</w:t>
      </w:r>
      <w:r>
        <w:rPr>
          <w:bCs/>
        </w:rPr>
        <w:t xml:space="preserve"> doklad</w:t>
      </w:r>
      <w:r w:rsidR="00C24FA0">
        <w:rPr>
          <w:bCs/>
        </w:rPr>
        <w:t>u</w:t>
      </w:r>
      <w:r>
        <w:rPr>
          <w:bCs/>
        </w:rPr>
        <w:t xml:space="preserve"> (dále jen faktur) vystavených Zhotovitelem </w:t>
      </w:r>
      <w:r w:rsidR="00C24FA0">
        <w:rPr>
          <w:bCs/>
        </w:rPr>
        <w:t>po předání a převzetí díla objednatelem</w:t>
      </w:r>
      <w:r>
        <w:t>, a to za níže uvedených podmínek.</w:t>
      </w:r>
    </w:p>
    <w:p w14:paraId="11D442F5" w14:textId="27BF4893" w:rsidR="00483D7F" w:rsidRDefault="00A042D4">
      <w:pPr>
        <w:pStyle w:val="Psmeno"/>
        <w:outlineLvl w:val="9"/>
      </w:pPr>
      <w:r>
        <w:t>Faktur</w:t>
      </w:r>
      <w:r w:rsidR="00C24FA0">
        <w:t>u</w:t>
      </w:r>
      <w:r>
        <w:t xml:space="preserve"> je Zhotovitel povinen doručit do sídla Objednatele do </w:t>
      </w:r>
      <w:r w:rsidR="00C24FA0">
        <w:t>5</w:t>
      </w:r>
      <w:r>
        <w:t xml:space="preserve"> pracovních dnů od data jejího vystavení, a to ve 2 vyhotoveních, nebude-li mezi Objednatelem a Zhotovitelem dohodnuto jinak.</w:t>
      </w:r>
    </w:p>
    <w:p w14:paraId="1719671B" w14:textId="77777777" w:rsidR="00483D7F" w:rsidRDefault="00A042D4">
      <w:pPr>
        <w:pStyle w:val="Psmeno"/>
        <w:outlineLvl w:val="9"/>
      </w:pPr>
      <w:r>
        <w:t>Splatnost Faktur je do 30 dní ode dne jejich doručení Objednateli.</w:t>
      </w:r>
    </w:p>
    <w:p w14:paraId="44952FD4" w14:textId="77777777" w:rsidR="00483D7F" w:rsidRDefault="00A042D4">
      <w:pPr>
        <w:pStyle w:val="Psmeno"/>
        <w:outlineLvl w:val="9"/>
      </w:pPr>
      <w:r>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48AAAAC4" w14:textId="77777777" w:rsidR="00C24FA0" w:rsidRDefault="00C24FA0">
      <w:pPr>
        <w:pStyle w:val="OdstavecII"/>
        <w:keepNext w:val="0"/>
        <w:widowControl w:val="0"/>
        <w:outlineLvl w:val="9"/>
        <w:rPr>
          <w:b/>
        </w:rPr>
      </w:pPr>
    </w:p>
    <w:p w14:paraId="28FC411A" w14:textId="705003B2" w:rsidR="00483D7F" w:rsidRDefault="00A042D4">
      <w:pPr>
        <w:pStyle w:val="OdstavecII"/>
        <w:keepNext w:val="0"/>
        <w:widowControl w:val="0"/>
        <w:outlineLvl w:val="9"/>
      </w:pPr>
      <w:r>
        <w:rPr>
          <w:b/>
        </w:rPr>
        <w:t>Náležitosti Faktury</w:t>
      </w:r>
    </w:p>
    <w:p w14:paraId="705A4607" w14:textId="77777777" w:rsidR="00483D7F" w:rsidRDefault="00A042D4">
      <w:pPr>
        <w:pStyle w:val="Psmeno"/>
        <w:outlineLvl w:val="9"/>
      </w:pPr>
      <w:r>
        <w:t>Faktura bude splňovat veškeré zákonné a smluvené náležitosti, zejména</w:t>
      </w:r>
    </w:p>
    <w:p w14:paraId="523D749A" w14:textId="77777777" w:rsidR="00483D7F" w:rsidRDefault="00A042D4">
      <w:pPr>
        <w:pStyle w:val="Bod"/>
        <w:widowControl w:val="0"/>
      </w:pPr>
      <w:r>
        <w:rPr>
          <w:bCs/>
        </w:rPr>
        <w:t>náležitosti daňového dokladu dle § 29 a násl. ZDPH;</w:t>
      </w:r>
    </w:p>
    <w:p w14:paraId="1AAF0DBE" w14:textId="77777777" w:rsidR="00483D7F" w:rsidRDefault="00A042D4">
      <w:pPr>
        <w:pStyle w:val="Bod"/>
        <w:widowControl w:val="0"/>
      </w:pPr>
      <w:r>
        <w:t>náležitosti účetního dokladu stanovené v zákoně č. 563/1991 Sb., o účetnictví, ve znění pozdějších předpisů,</w:t>
      </w:r>
    </w:p>
    <w:p w14:paraId="48AEE4AD" w14:textId="77777777" w:rsidR="00483D7F" w:rsidRDefault="00A042D4">
      <w:pPr>
        <w:pStyle w:val="Bod"/>
        <w:widowControl w:val="0"/>
      </w:pPr>
      <w:r>
        <w:t>uvedení informace o lhůtě splatnosti</w:t>
      </w:r>
      <w:r>
        <w:rPr>
          <w:bCs/>
        </w:rPr>
        <w:t xml:space="preserve"> a</w:t>
      </w:r>
    </w:p>
    <w:p w14:paraId="78879297" w14:textId="77777777" w:rsidR="00483D7F" w:rsidRDefault="00A042D4">
      <w:pPr>
        <w:pStyle w:val="Bod"/>
        <w:widowControl w:val="0"/>
      </w:pPr>
      <w:r>
        <w:t>uvedení údajů bankovního spojení Zhotovitele.</w:t>
      </w:r>
    </w:p>
    <w:p w14:paraId="7C90AAE0" w14:textId="1E178228" w:rsidR="00483D7F" w:rsidRDefault="00A042D4">
      <w:pPr>
        <w:pStyle w:val="Psmeno"/>
        <w:outlineLvl w:val="9"/>
      </w:pPr>
      <w:r>
        <w:t xml:space="preserve">Objednatel si vyhrazuje právo vrátit Fakturu Zhotoviteli bez úhrady, jestliže tato nebude splňovat požadované náležitosti. V tomto případě bude lhůta splatnosti Faktury přerušena a nová </w:t>
      </w:r>
      <w:r w:rsidR="001E7C6B">
        <w:t>30</w:t>
      </w:r>
      <w:r>
        <w:t>denní lhůta splatnosti bude započata po doručení Faktury opravené. V tomto případě není Objednatel v prodlení s úhradou příslušné částky, na kterou Faktura zní.</w:t>
      </w:r>
    </w:p>
    <w:p w14:paraId="54F86050" w14:textId="77777777" w:rsidR="00483D7F" w:rsidRDefault="00A042D4">
      <w:pPr>
        <w:pStyle w:val="Psmeno"/>
        <w:outlineLvl w:val="9"/>
      </w:pPr>
      <w: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1C130EAE" w14:textId="77777777" w:rsidR="00483D7F" w:rsidRDefault="00A042D4" w:rsidP="005B5F23">
      <w:pPr>
        <w:pStyle w:val="lnek"/>
        <w:keepNext w:val="0"/>
        <w:widowControl w:val="0"/>
        <w:numPr>
          <w:ilvl w:val="0"/>
          <w:numId w:val="11"/>
        </w:numPr>
      </w:pPr>
      <w:r>
        <w:t>Změny Předmětu díla</w:t>
      </w:r>
    </w:p>
    <w:p w14:paraId="4CCF855A" w14:textId="77777777" w:rsidR="00483D7F" w:rsidRDefault="00A042D4">
      <w:pPr>
        <w:pStyle w:val="Psmeno"/>
        <w:outlineLvl w:val="9"/>
      </w:pPr>
      <w:r>
        <w:t xml:space="preserve">Smluvní strany sjednávají, že změny Předmětu díla </w:t>
      </w:r>
      <w:r>
        <w:rPr>
          <w:i/>
        </w:rPr>
        <w:t>(dále jen „</w:t>
      </w:r>
      <w:r>
        <w:rPr>
          <w:b/>
          <w:i/>
        </w:rPr>
        <w:t>Změna</w:t>
      </w:r>
      <w:r>
        <w:rPr>
          <w:i/>
        </w:rPr>
        <w:t>“)</w:t>
      </w:r>
      <w:r>
        <w:t xml:space="preserve"> jsou přípustné, budou-li naplňovat požadavky Smlouvy.</w:t>
      </w:r>
    </w:p>
    <w:p w14:paraId="503BB180" w14:textId="77777777" w:rsidR="00483D7F" w:rsidRDefault="00A042D4">
      <w:pPr>
        <w:pStyle w:val="Psmeno"/>
        <w:outlineLvl w:val="9"/>
      </w:pPr>
      <w:r>
        <w:t>Změny nejsou považovány za změnu Smlouvy, ale za specifický způsob plnění Smlouvy.</w:t>
      </w:r>
    </w:p>
    <w:p w14:paraId="1D15533E" w14:textId="77777777" w:rsidR="00483D7F" w:rsidRDefault="00A042D4">
      <w:pPr>
        <w:pStyle w:val="Psmeno"/>
        <w:outlineLvl w:val="9"/>
      </w:pPr>
      <w:r>
        <w:t xml:space="preserve">Důvodem pro Změnu je zejména potřeba provedení stavebních prací, dodávek či služeb, které nejsou obsaženy ve </w:t>
      </w:r>
      <w:r>
        <w:lastRenderedPageBreak/>
        <w:t>Smlouvě, příp. nejsou obsaženy v takovém množství; jejich provedení je přitom z hlediska Předmětu díla či jeho pozdějšího užívání Objednatelem nutné nebo prospěšné.</w:t>
      </w:r>
    </w:p>
    <w:p w14:paraId="56273FE6" w14:textId="77777777" w:rsidR="00483D7F" w:rsidRDefault="00A042D4">
      <w:pPr>
        <w:pStyle w:val="Psmeno"/>
        <w:outlineLvl w:val="9"/>
      </w:pPr>
      <w:r>
        <w:t>Je lhostejné, zda Změna musí být provedena z důvodů</w:t>
      </w:r>
    </w:p>
    <w:p w14:paraId="3ACB343F" w14:textId="77777777" w:rsidR="00483D7F" w:rsidRDefault="00A042D4">
      <w:pPr>
        <w:pStyle w:val="Bod"/>
        <w:widowControl w:val="0"/>
      </w:pPr>
      <w:r>
        <w:t>zjištěných v průběhu provádění Díla, zejména odchylek mezi Technickými podmínkami a skutečným stavem,</w:t>
      </w:r>
    </w:p>
    <w:p w14:paraId="20A018A0" w14:textId="77777777" w:rsidR="00483D7F" w:rsidRDefault="00A042D4">
      <w:pPr>
        <w:pStyle w:val="Bod"/>
        <w:widowControl w:val="0"/>
      </w:pPr>
      <w:r>
        <w:rPr>
          <w:rStyle w:val="Nadpis2CharChar"/>
          <w:rFonts w:eastAsia="Calibri"/>
          <w:sz w:val="22"/>
        </w:rPr>
        <w:t>změny příslušných právních předpisů či technických norem mající přímý dopad na Dílo,</w:t>
      </w:r>
    </w:p>
    <w:p w14:paraId="38DD6D65" w14:textId="77777777" w:rsidR="00483D7F" w:rsidRDefault="00A042D4">
      <w:pPr>
        <w:pStyle w:val="Bod"/>
        <w:widowControl w:val="0"/>
      </w:pPr>
      <w:r>
        <w:t>nezbytnosti provedení dalších stavebních prací, dodávek či služeb uložených příslušným právním předpisem či správním orgánem,</w:t>
      </w:r>
    </w:p>
    <w:p w14:paraId="21BA892B" w14:textId="77777777" w:rsidR="00483D7F" w:rsidRDefault="00A042D4">
      <w:pPr>
        <w:pStyle w:val="Bod"/>
        <w:widowControl w:val="0"/>
      </w:pPr>
      <w:r>
        <w:t>vývoje na poli materiálů, výrobků či technického vybavení, na který nebylo či nemohlo být reflektováno v Technických podmínkách, či</w:t>
      </w:r>
    </w:p>
    <w:p w14:paraId="0C2D096C" w14:textId="77777777" w:rsidR="00483D7F" w:rsidRDefault="00A042D4">
      <w:pPr>
        <w:pStyle w:val="Bod"/>
        <w:widowControl w:val="0"/>
      </w:pPr>
      <w:r>
        <w:t>konkretizace představ Objednatele ohledně využití Předmětu díla.</w:t>
      </w:r>
    </w:p>
    <w:p w14:paraId="36CF1CB2" w14:textId="77777777" w:rsidR="00483D7F" w:rsidRDefault="00A042D4">
      <w:pPr>
        <w:pStyle w:val="Psmeno"/>
        <w:outlineLvl w:val="9"/>
      </w:pPr>
      <w:r>
        <w:t>Změna může být provedena pouze na základě příkazu ke Změně. Objednatel je oprávněn nařídit jakoukoli Změnu. Každá Změna musí být opatřena změnovým listem, není-li sjednáno jinak.</w:t>
      </w:r>
    </w:p>
    <w:p w14:paraId="4CC7889F" w14:textId="22E4BB07" w:rsidR="00483D7F" w:rsidRDefault="00483D7F">
      <w:pPr>
        <w:pStyle w:val="Psmeno"/>
        <w:outlineLvl w:val="9"/>
      </w:pPr>
    </w:p>
    <w:p w14:paraId="1DD11D52" w14:textId="77777777" w:rsidR="00483D7F" w:rsidRDefault="00A042D4" w:rsidP="005B5F23">
      <w:pPr>
        <w:pStyle w:val="lnek"/>
        <w:keepNext w:val="0"/>
        <w:widowControl w:val="0"/>
        <w:numPr>
          <w:ilvl w:val="0"/>
          <w:numId w:val="11"/>
        </w:numPr>
      </w:pPr>
      <w:r>
        <w:t>Záruka za jakost Díla</w:t>
      </w:r>
    </w:p>
    <w:p w14:paraId="7A5E994B" w14:textId="77777777" w:rsidR="00483D7F" w:rsidRDefault="00A042D4">
      <w:pPr>
        <w:pStyle w:val="OdstavecII"/>
        <w:outlineLvl w:val="9"/>
      </w:pPr>
      <w:r>
        <w:t>Odpovědnost za vady díla</w:t>
      </w:r>
    </w:p>
    <w:p w14:paraId="1A2BCF87" w14:textId="77777777" w:rsidR="00483D7F" w:rsidRDefault="00A042D4">
      <w:pPr>
        <w:pStyle w:val="Psmeno"/>
        <w:outlineLvl w:val="9"/>
      </w:pPr>
      <w:r>
        <w:t>Zhotovitel odpovídá za vady, jež má dílo v době jeho předání a dále odpovídá za vady díla zjištěné v záruční době (včetně vad skrytých).</w:t>
      </w:r>
    </w:p>
    <w:p w14:paraId="1DC53C7F" w14:textId="77777777" w:rsidR="00483D7F" w:rsidRDefault="00A042D4">
      <w:pPr>
        <w:pStyle w:val="Psmeno"/>
        <w:outlineLvl w:val="9"/>
      </w:pPr>
      <w:r>
        <w:t>Záruční lhůta na stavební práce je stanovena v délce 5 let. Záruční lhůta na technologie a vybavení se řídí záruční lhůtou výrobce nejméně však 24 měsíců. Záruční doba začíná plynout následujícím dnem po předání a převzetí celého díla písemným protokolem.</w:t>
      </w:r>
    </w:p>
    <w:p w14:paraId="32AE8E6F" w14:textId="77777777" w:rsidR="00483D7F" w:rsidRDefault="00A042D4">
      <w:pPr>
        <w:pStyle w:val="Psmeno"/>
        <w:outlineLvl w:val="9"/>
      </w:pPr>
      <w:r>
        <w:t xml:space="preserve">Záruční lhůta </w:t>
      </w:r>
      <w:proofErr w:type="gramStart"/>
      <w:r>
        <w:t>neběží</w:t>
      </w:r>
      <w:proofErr w:type="gramEnd"/>
      <w:r>
        <w:t xml:space="preserve"> po dobu, po kterou Objednatel nemohl předmět díla užívat pro vady díla, za které zhotovitel odpovídá.</w:t>
      </w:r>
    </w:p>
    <w:p w14:paraId="6D9AF7F0" w14:textId="77777777" w:rsidR="00483D7F" w:rsidRDefault="00A042D4">
      <w:pPr>
        <w:pStyle w:val="Psmeno"/>
        <w:outlineLvl w:val="9"/>
      </w:pPr>
      <w:r>
        <w:t xml:space="preserve">Pro ty části díla, které byly v důsledku oprávněné reklamace Objednatele Zhotovitelem opraveny, </w:t>
      </w:r>
      <w:proofErr w:type="gramStart"/>
      <w:r>
        <w:t>běží</w:t>
      </w:r>
      <w:proofErr w:type="gramEnd"/>
      <w:r>
        <w:t xml:space="preserve"> záruční lhůta opětovně od počátku ode dne provedení reklamační opravy.</w:t>
      </w:r>
    </w:p>
    <w:p w14:paraId="6D269431" w14:textId="77777777" w:rsidR="00483D7F" w:rsidRDefault="00483D7F">
      <w:pPr>
        <w:pStyle w:val="Standard"/>
        <w:ind w:left="708"/>
        <w:jc w:val="both"/>
        <w:rPr>
          <w:rFonts w:ascii="Arial" w:hAnsi="Arial" w:cs="Arial"/>
          <w:sz w:val="24"/>
          <w:szCs w:val="24"/>
        </w:rPr>
      </w:pPr>
    </w:p>
    <w:p w14:paraId="7C100C1D" w14:textId="77777777" w:rsidR="00483D7F" w:rsidRDefault="00A042D4">
      <w:pPr>
        <w:pStyle w:val="OdstavecII"/>
        <w:outlineLvl w:val="9"/>
      </w:pPr>
      <w:r>
        <w:t>Podmínky odstranění reklamovaných vad</w:t>
      </w:r>
    </w:p>
    <w:p w14:paraId="0EADBF88" w14:textId="77777777" w:rsidR="00483D7F" w:rsidRDefault="00A042D4">
      <w:pPr>
        <w:pStyle w:val="Psmeno"/>
        <w:outlineLvl w:val="9"/>
      </w:pPr>
      <w:r>
        <w:t xml:space="preserve">Zhotovitel je povinen nejpozději do 5 dnů po obdržení reklamace písemně oznámit </w:t>
      </w:r>
      <w:proofErr w:type="gramStart"/>
      <w:r>
        <w:t>Objednateli</w:t>
      </w:r>
      <w:proofErr w:type="gramEnd"/>
      <w:r>
        <w:t xml:space="preserve">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w:t>
      </w:r>
      <w:proofErr w:type="gramStart"/>
      <w:r>
        <w:t>to</w:t>
      </w:r>
      <w:proofErr w:type="gramEnd"/>
      <w:r>
        <w:t xml:space="preserve"> zda Zhotovitel reklamaci uznává či neuznává.</w:t>
      </w:r>
    </w:p>
    <w:p w14:paraId="3A9975C9" w14:textId="77777777" w:rsidR="00483D7F" w:rsidRDefault="00A042D4">
      <w:pPr>
        <w:pStyle w:val="Psmeno"/>
        <w:outlineLvl w:val="9"/>
      </w:pPr>
      <w:r>
        <w:t>Nenastoupí-li Zhotovitel k odstranění reklamované vady ve sjednané lhůtě, je Objednatel oprávněn pověřit odstraněním vady jinou odbornou právnickou nebo fyzickou osobu. Veškeré takto vzniklé náklady uhradí Objednateli Zhotovitel.</w:t>
      </w:r>
    </w:p>
    <w:p w14:paraId="2C486E65" w14:textId="77777777" w:rsidR="00483D7F" w:rsidRDefault="00A042D4">
      <w:pPr>
        <w:pStyle w:val="Psmeno"/>
        <w:outlineLvl w:val="9"/>
      </w:pPr>
      <w:r>
        <w:t>Jestliže Objednatel v reklamaci výslovně uvede a zhotovitel potvrdí, že se jedná o havárii, je Zhotovitel povinen nastoupit a zahájit odstraňování vady (havárie) nejpozději do 48 hod po obdržení reklamace (oznámení).</w:t>
      </w:r>
      <w:r>
        <w:tab/>
      </w:r>
    </w:p>
    <w:p w14:paraId="71BFF261" w14:textId="77777777" w:rsidR="00483D7F" w:rsidRDefault="00A042D4">
      <w:pPr>
        <w:pStyle w:val="OdstavecII"/>
        <w:keepNext w:val="0"/>
        <w:widowControl w:val="0"/>
        <w:outlineLvl w:val="9"/>
      </w:pPr>
      <w:r>
        <w:rPr>
          <w:b/>
        </w:rPr>
        <w:t>Stavení záruční doby</w:t>
      </w:r>
    </w:p>
    <w:p w14:paraId="6BC25D56" w14:textId="77777777" w:rsidR="00483D7F" w:rsidRDefault="00A042D4">
      <w:pPr>
        <w:pStyle w:val="OdstavecII"/>
        <w:keepNext w:val="0"/>
        <w:widowControl w:val="0"/>
        <w:ind w:left="856"/>
        <w:outlineLvl w:val="9"/>
      </w:pPr>
      <w:r>
        <w:t xml:space="preserve">Záruční doba vadné části Díla </w:t>
      </w:r>
      <w:proofErr w:type="gramStart"/>
      <w:r>
        <w:t>neběží</w:t>
      </w:r>
      <w:proofErr w:type="gramEnd"/>
      <w:r>
        <w:t xml:space="preserve"> od okamžiku Reklamace až do dne odstranění vady, příp. do dne </w:t>
      </w:r>
      <w:r>
        <w:lastRenderedPageBreak/>
        <w:t xml:space="preserve">uhrazení </w:t>
      </w:r>
      <w:r>
        <w:rPr>
          <w:bCs/>
          <w:lang w:eastAsia="ar-SA"/>
        </w:rPr>
        <w:t>přiměřené slevy z ceny Díla</w:t>
      </w:r>
      <w:r>
        <w:t>.</w:t>
      </w:r>
    </w:p>
    <w:p w14:paraId="1A838DE0" w14:textId="77777777" w:rsidR="00483D7F" w:rsidRDefault="00A042D4" w:rsidP="005B5F23">
      <w:pPr>
        <w:pStyle w:val="lnek"/>
        <w:keepNext w:val="0"/>
        <w:widowControl w:val="0"/>
        <w:numPr>
          <w:ilvl w:val="0"/>
          <w:numId w:val="11"/>
        </w:numPr>
      </w:pPr>
      <w:r>
        <w:t>Vlastnictví díla, nebezpečí škody, bankovní záruka a pojištění Zhotovitele</w:t>
      </w:r>
    </w:p>
    <w:p w14:paraId="43E697ED" w14:textId="77777777" w:rsidR="00483D7F" w:rsidRDefault="00A042D4">
      <w:pPr>
        <w:pStyle w:val="OdstavecII"/>
        <w:outlineLvl w:val="9"/>
      </w:pPr>
      <w:r>
        <w:rPr>
          <w:b/>
        </w:rPr>
        <w:t>Vlastnictví díla</w:t>
      </w:r>
    </w:p>
    <w:p w14:paraId="005F38DE" w14:textId="77777777" w:rsidR="00483D7F" w:rsidRDefault="00A042D4">
      <w:pPr>
        <w:pStyle w:val="Psmeno"/>
        <w:outlineLvl w:val="9"/>
      </w:pPr>
      <w:r>
        <w:t>Vlastníkem zhotovovaného díla je od počátku Objednatel.</w:t>
      </w:r>
    </w:p>
    <w:p w14:paraId="601540FD" w14:textId="77777777" w:rsidR="00483D7F" w:rsidRDefault="00A042D4">
      <w:pPr>
        <w:pStyle w:val="OdstavecII"/>
        <w:keepNext w:val="0"/>
        <w:widowControl w:val="0"/>
        <w:outlineLvl w:val="9"/>
      </w:pPr>
      <w:r>
        <w:rPr>
          <w:b/>
        </w:rPr>
        <w:t>Nebezpečí škody</w:t>
      </w:r>
    </w:p>
    <w:p w14:paraId="2A6B076C" w14:textId="77777777" w:rsidR="00483D7F" w:rsidRDefault="00A042D4">
      <w:pPr>
        <w:pStyle w:val="Psmeno"/>
        <w:outlineLvl w:val="9"/>
      </w:pPr>
      <w:r>
        <w:t>Nebezpečí škody ve smyslu § 2624 zákona č. 89/2012 Sb., občanský zákoník, ve znění pozdějších předpisů, nese od počátku Zhotovitel, a to až do doby řádného předání a převzetí díla mezi Zhotovitelem a Objednatelem.</w:t>
      </w:r>
    </w:p>
    <w:p w14:paraId="67089678" w14:textId="77777777" w:rsidR="00483D7F" w:rsidRDefault="00A042D4">
      <w:pPr>
        <w:pStyle w:val="Psmeno"/>
        <w:outlineLvl w:val="9"/>
      </w:pPr>
      <w:r>
        <w:rPr>
          <w:b/>
        </w:rPr>
        <w:t>Pojištění Zhotovitele</w:t>
      </w:r>
    </w:p>
    <w:p w14:paraId="4F816A6F" w14:textId="77777777" w:rsidR="00483D7F" w:rsidRDefault="00A042D4">
      <w:pPr>
        <w:pStyle w:val="Psmeno"/>
        <w:outlineLvl w:val="9"/>
      </w:pPr>
      <w:r>
        <w:rPr>
          <w:rFonts w:cs="Times New Roman"/>
          <w:bCs w:val="0"/>
          <w:color w:val="000000"/>
        </w:rPr>
        <w:t>Zhotovitel je povinen být po celou dobu trvání smlouvy pojištěn proti škodám způsobeným jeho činností včetně možných škod pracovníků zhotovitele, a to až do výše ceny díla.</w:t>
      </w:r>
    </w:p>
    <w:p w14:paraId="32DD134B" w14:textId="207989BC" w:rsidR="00483D7F" w:rsidRDefault="00A042D4">
      <w:pPr>
        <w:pStyle w:val="Psmeno"/>
        <w:outlineLvl w:val="9"/>
        <w:rPr>
          <w:rFonts w:cs="Times New Roman"/>
          <w:bCs w:val="0"/>
          <w:color w:val="000000"/>
        </w:rPr>
      </w:pPr>
      <w:r>
        <w:rPr>
          <w:rFonts w:cs="Times New Roman"/>
          <w:bCs w:val="0"/>
          <w:color w:val="000000"/>
        </w:rPr>
        <w:t>Náklady na pojištění nese Zhotovitel a má je zahrnuty ve sjednané ceně.</w:t>
      </w:r>
    </w:p>
    <w:p w14:paraId="286FF30C" w14:textId="77777777" w:rsidR="00483D7F" w:rsidRDefault="00A042D4" w:rsidP="005B5F23">
      <w:pPr>
        <w:pStyle w:val="lnek"/>
        <w:keepNext w:val="0"/>
        <w:widowControl w:val="0"/>
        <w:numPr>
          <w:ilvl w:val="0"/>
          <w:numId w:val="11"/>
        </w:numPr>
      </w:pPr>
      <w:r>
        <w:t>Smluvní pokuty a náhrada škody</w:t>
      </w:r>
    </w:p>
    <w:p w14:paraId="69CBCD80" w14:textId="77777777" w:rsidR="00483D7F" w:rsidRDefault="00A042D4">
      <w:pPr>
        <w:pStyle w:val="OdstavecII"/>
        <w:outlineLvl w:val="9"/>
      </w:pPr>
      <w:r>
        <w:t>Sankce za neplnění dohodnutých termínů</w:t>
      </w:r>
    </w:p>
    <w:p w14:paraId="4A97A5E7" w14:textId="77777777" w:rsidR="00483D7F" w:rsidRDefault="00A042D4">
      <w:pPr>
        <w:pStyle w:val="Psmeno"/>
        <w:outlineLvl w:val="9"/>
      </w:pPr>
      <w:r>
        <w:t xml:space="preserve">Pokud bude Zhotovitel v prodlení proti termínu dokončení plnění je povinen zaplatit Objednateli smluvní pokutu ve výši </w:t>
      </w:r>
      <w:proofErr w:type="gramStart"/>
      <w:r>
        <w:t>2.000,-</w:t>
      </w:r>
      <w:proofErr w:type="gramEnd"/>
      <w:r>
        <w:t xml:space="preserve"> Kč za každý i započatý den prodlení.</w:t>
      </w:r>
    </w:p>
    <w:p w14:paraId="36C4792B" w14:textId="2077EC26" w:rsidR="00483D7F" w:rsidRDefault="00A042D4">
      <w:pPr>
        <w:pStyle w:val="Psmeno"/>
        <w:outlineLvl w:val="9"/>
      </w:pPr>
      <w:r>
        <w:t xml:space="preserve">Pokud bude Zhotovitel v prodlení proti termínu o více jak 15 dnů je povinen zaplatit Objednateli další smluvní pokutu ve výši dalších </w:t>
      </w:r>
      <w:proofErr w:type="gramStart"/>
      <w:r>
        <w:t>2.000,-</w:t>
      </w:r>
      <w:proofErr w:type="gramEnd"/>
      <w:r>
        <w:t xml:space="preserve"> Kč za šestnáctý a každý další i započatý den prodlení.</w:t>
      </w:r>
    </w:p>
    <w:p w14:paraId="2A692FD4" w14:textId="2558A468" w:rsidR="00483D7F" w:rsidRDefault="00A042D4">
      <w:pPr>
        <w:pStyle w:val="Psmeno"/>
        <w:outlineLvl w:val="9"/>
      </w:pPr>
      <w:r>
        <w:t>Prodlení Zhotovitele proti termínu delší jak 30 dnů se považuje za podstatné porušení smlouvy.</w:t>
      </w:r>
    </w:p>
    <w:p w14:paraId="205C9D40" w14:textId="77777777" w:rsidR="00483D7F" w:rsidRPr="00EB7368" w:rsidRDefault="00A042D4">
      <w:pPr>
        <w:pStyle w:val="OdstavecII"/>
        <w:outlineLvl w:val="9"/>
        <w:rPr>
          <w:b/>
          <w:bCs/>
        </w:rPr>
      </w:pPr>
      <w:r w:rsidRPr="00EB7368">
        <w:rPr>
          <w:b/>
          <w:bCs/>
        </w:rPr>
        <w:t>Sankce za neodstranění vad a nedodělků zjištěných při předání a převzetí díla</w:t>
      </w:r>
    </w:p>
    <w:p w14:paraId="1C0973CC" w14:textId="77777777" w:rsidR="00483D7F" w:rsidRDefault="00A042D4">
      <w:pPr>
        <w:pStyle w:val="Psmeno"/>
        <w:outlineLvl w:val="9"/>
      </w:pPr>
      <w:r>
        <w:t xml:space="preserve">Pokud Zhotovitel nenastoupí do pěti dnů od Termínu předání a převzetí díla k odstraňování vad či nedodělků uvedených v zápise o předání a převzetí díla, je povinen zaplatit Objednateli smluvní pokutu </w:t>
      </w:r>
      <w:proofErr w:type="gramStart"/>
      <w:r>
        <w:t>1.000,-</w:t>
      </w:r>
      <w:proofErr w:type="gramEnd"/>
      <w:r>
        <w:t xml:space="preserve"> Kč za každý nedodělek či vadu, na jejichž odstraňování nenastoupil ve sjednaném termínu, a za každý den prodlení.</w:t>
      </w:r>
    </w:p>
    <w:p w14:paraId="31AC20E4" w14:textId="77777777" w:rsidR="00483D7F" w:rsidRDefault="00A042D4">
      <w:pPr>
        <w:pStyle w:val="Psmeno"/>
        <w:outlineLvl w:val="9"/>
      </w:pPr>
      <w:r>
        <w:t xml:space="preserve">Pokud Zhotovitel neodstraní nedodělky či vady uvedené v zápise o předání a převzetí díla v dohodnutém termínu zaplatí objednateli smluvní pokutu </w:t>
      </w:r>
      <w:proofErr w:type="gramStart"/>
      <w:r>
        <w:t>1.000,-</w:t>
      </w:r>
      <w:proofErr w:type="gramEnd"/>
      <w:r>
        <w:t xml:space="preserve"> Kč za každý nedodělek či vadu, u nichž je v prodlení a za každý den prodlení.</w:t>
      </w:r>
    </w:p>
    <w:p w14:paraId="3376A51E" w14:textId="77777777" w:rsidR="00483D7F" w:rsidRDefault="00A042D4">
      <w:pPr>
        <w:pStyle w:val="OdstavecII"/>
        <w:outlineLvl w:val="9"/>
      </w:pPr>
      <w:r>
        <w:t>Sankce za neodstranění reklamovaných vad</w:t>
      </w:r>
    </w:p>
    <w:p w14:paraId="69A94504" w14:textId="77777777" w:rsidR="00483D7F" w:rsidRDefault="00A042D4">
      <w:pPr>
        <w:pStyle w:val="Psmeno"/>
        <w:outlineLvl w:val="9"/>
      </w:pPr>
      <w:r>
        <w:t xml:space="preserve">Pokud Zhotovitel nenastoupí ve sjednaném termínu, nejpozději však ve lhůtě do deseti dnů ode dne obdržení reklamace Objednatele k odstraňování reklamované vady (případně vad), je povinen zaplatit Objednateli smluvní pokutu </w:t>
      </w:r>
      <w:proofErr w:type="gramStart"/>
      <w:r>
        <w:t>1.000,-</w:t>
      </w:r>
      <w:proofErr w:type="gramEnd"/>
      <w:r>
        <w:t xml:space="preserve"> Kč za každou reklamovanou vadu, na jejíž odstraňování nenastoupil ve sjednaném termínu a za každý den prodlení.</w:t>
      </w:r>
    </w:p>
    <w:p w14:paraId="1DC9917B" w14:textId="77777777" w:rsidR="00483D7F" w:rsidRDefault="00A042D4">
      <w:pPr>
        <w:pStyle w:val="Psmeno"/>
        <w:outlineLvl w:val="9"/>
      </w:pPr>
      <w:r>
        <w:t xml:space="preserve">Pokud Zhotovitel neodstraní reklamovanou vadu ve sjednaném termínu, je povinen zaplatit Objednateli smluvní pokutu </w:t>
      </w:r>
      <w:proofErr w:type="gramStart"/>
      <w:r>
        <w:t>2.000,-</w:t>
      </w:r>
      <w:proofErr w:type="gramEnd"/>
      <w:r>
        <w:t xml:space="preserve"> Kč za každou reklamovanou vadu, u níž je v prodlení a za každý den prodlení.</w:t>
      </w:r>
    </w:p>
    <w:p w14:paraId="58DEEC28" w14:textId="77777777" w:rsidR="00483D7F" w:rsidRDefault="00A042D4">
      <w:pPr>
        <w:pStyle w:val="Psmeno"/>
        <w:outlineLvl w:val="9"/>
      </w:pPr>
      <w:r>
        <w:t xml:space="preserve">Označil-li Objednatel v reklamaci, že se jedná o vadu, která brání řádnému užívání díla, případně hrozí nebezpečí škody velkého rozsahu (havárie), sjednávají obě smluvní strany smluvní pokuty </w:t>
      </w:r>
      <w:proofErr w:type="gramStart"/>
      <w:r>
        <w:t>v</w:t>
      </w:r>
      <w:proofErr w:type="gramEnd"/>
      <w:r>
        <w:t xml:space="preserve"> dvojnásobné výši.</w:t>
      </w:r>
    </w:p>
    <w:p w14:paraId="3E920F06" w14:textId="77777777" w:rsidR="00483D7F" w:rsidRDefault="00A042D4">
      <w:pPr>
        <w:pStyle w:val="OdstavecII"/>
        <w:keepNext w:val="0"/>
        <w:widowControl w:val="0"/>
        <w:outlineLvl w:val="9"/>
      </w:pPr>
      <w:r>
        <w:lastRenderedPageBreak/>
        <w:t>Zaplacením smluvní pokuty není dotčen nárok Objednatele na náhradu škody způsobené mu porušením povinnosti Zhotovitele, ke které se vztahuje smluvní pokuta. To platí i tehdy, bude-li smluvní pokuta snížena rozhodnutím soudu.</w:t>
      </w:r>
    </w:p>
    <w:p w14:paraId="04573C04" w14:textId="77777777" w:rsidR="00483D7F" w:rsidRDefault="00A042D4" w:rsidP="005B5F23">
      <w:pPr>
        <w:pStyle w:val="lnek"/>
        <w:keepNext w:val="0"/>
        <w:widowControl w:val="0"/>
        <w:numPr>
          <w:ilvl w:val="0"/>
          <w:numId w:val="11"/>
        </w:numPr>
      </w:pPr>
      <w:bookmarkStart w:id="1" w:name="OLE_LINK1"/>
      <w:r>
        <w:t>Odstoupení od Smlouvy</w:t>
      </w:r>
      <w:bookmarkEnd w:id="1"/>
    </w:p>
    <w:p w14:paraId="21A608F9" w14:textId="4C663F05" w:rsidR="00483D7F" w:rsidRDefault="00A042D4">
      <w:pPr>
        <w:pStyle w:val="OdstavecII"/>
        <w:keepNext w:val="0"/>
        <w:widowControl w:val="0"/>
        <w:outlineLvl w:val="9"/>
      </w:pPr>
      <w:r>
        <w:t xml:space="preserve">Závazky, u kterých ze smlouvy nebo z příslušného právního předpisu vyplývá, že by měly trvat i po zrušení závazků ze smlouvy </w:t>
      </w:r>
      <w:proofErr w:type="spellStart"/>
      <w:r>
        <w:rPr>
          <w:color w:val="00000A"/>
        </w:rPr>
        <w:t>smlouvy</w:t>
      </w:r>
      <w:proofErr w:type="spellEnd"/>
      <w:r>
        <w:t>, se zrušení závazků nedotýká. To platí zejména pro plnění poskytnutá Smluvními stranami před zrušením závazků, nárok Objednatele na zaplacení smluvních pokut, nárok na uspokojení práv z jakýchkoli vad Díla, povinnosti Zhotovitele související s poskytnutou zárukou za jakost, ustanovení Smlouvy o pojištění,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ve smlouvě stanoveno jinak nebo nedohodnou-li se Smluvní strany jinak.</w:t>
      </w:r>
    </w:p>
    <w:p w14:paraId="79B2EFAD" w14:textId="77777777" w:rsidR="00483D7F" w:rsidRDefault="00A042D4">
      <w:pPr>
        <w:pStyle w:val="OdstavecII"/>
        <w:keepNext w:val="0"/>
        <w:widowControl w:val="0"/>
        <w:outlineLvl w:val="9"/>
      </w:pPr>
      <w:r>
        <w:rPr>
          <w:rStyle w:val="Nadpis2CharChar"/>
          <w:b/>
          <w:sz w:val="22"/>
        </w:rPr>
        <w:t>Odstoupení od Smlouvy</w:t>
      </w:r>
    </w:p>
    <w:p w14:paraId="60A1BB07" w14:textId="77777777" w:rsidR="00483D7F" w:rsidRDefault="00A042D4">
      <w:pPr>
        <w:pStyle w:val="OdstavecII"/>
        <w:outlineLvl w:val="9"/>
      </w:pPr>
      <w:bookmarkStart w:id="2" w:name="_Toc163379228"/>
      <w:bookmarkStart w:id="3" w:name="_Toc163309925"/>
      <w:bookmarkStart w:id="4" w:name="_Toc46317814"/>
      <w:bookmarkStart w:id="5" w:name="_Toc46159743"/>
      <w:bookmarkStart w:id="6" w:name="Bookmark"/>
      <w:r>
        <w:rPr>
          <w:rFonts w:cs="Arial"/>
          <w:bCs/>
          <w:color w:val="00000A"/>
          <w:lang w:eastAsia="cs-CZ"/>
        </w:rPr>
        <w:t>Důvody opravňující k odstoupení od smlouvy</w:t>
      </w:r>
    </w:p>
    <w:p w14:paraId="3790ED0F" w14:textId="77777777" w:rsidR="00483D7F" w:rsidRDefault="00A042D4">
      <w:pPr>
        <w:pStyle w:val="Psmeno"/>
        <w:outlineLvl w:val="9"/>
      </w:pPr>
      <w:r>
        <w:t>Každá ze smluvních stran je oprávněna od této smlouvy odstoupit v případě podstatného porušení smluvních povinností vyplývajících z této smlouvy druhou smluvní stranou. Účinky odstoupení nastávají okamžikem doručení písemného projevu vůle o odstoupení druhé smluvní straně.</w:t>
      </w:r>
    </w:p>
    <w:p w14:paraId="211E2645" w14:textId="77777777" w:rsidR="00483D7F" w:rsidRDefault="00A042D4">
      <w:pPr>
        <w:pStyle w:val="Psmeno"/>
        <w:outlineLvl w:val="9"/>
      </w:pPr>
      <w:r>
        <w:t>Do 15 dnů od odstoupení od smlouvy jsou smluvní strany povinny provést inventarizaci doposud provedených prací a přijatých plateb a provedou vzájemné vypořádání. Zhotovitel zároveň v této lhůtě vyklidí staveniště a předá je Objednateli.</w:t>
      </w:r>
    </w:p>
    <w:bookmarkEnd w:id="2"/>
    <w:bookmarkEnd w:id="3"/>
    <w:bookmarkEnd w:id="4"/>
    <w:bookmarkEnd w:id="5"/>
    <w:bookmarkEnd w:id="6"/>
    <w:p w14:paraId="1CAEF697" w14:textId="77777777" w:rsidR="00483D7F" w:rsidRDefault="00A042D4">
      <w:pPr>
        <w:pStyle w:val="OdstavecII"/>
        <w:keepNext w:val="0"/>
        <w:widowControl w:val="0"/>
        <w:outlineLvl w:val="9"/>
      </w:pPr>
      <w:r>
        <w:rPr>
          <w:b/>
        </w:rPr>
        <w:t>Dodatky ke Smlouvě</w:t>
      </w:r>
    </w:p>
    <w:p w14:paraId="7F36CA4E" w14:textId="77777777" w:rsidR="00483D7F" w:rsidRDefault="00A042D4">
      <w:pPr>
        <w:pStyle w:val="Psmeno"/>
        <w:outlineLvl w:val="9"/>
      </w:pPr>
      <w:r>
        <w:t>Není-li výslovně ujednáno jinak, lze Smlouvu měnit nebo doplnit pouze písemnými průběžně číslovanými dodatky. Dodatky musí být jako takové označeny a podepsány oběma Smluvními stranami a podléhají témuž smluvnímu režimu jako Smlouva.</w:t>
      </w:r>
    </w:p>
    <w:p w14:paraId="73FC0F2A" w14:textId="77777777" w:rsidR="00483D7F" w:rsidRDefault="00A042D4" w:rsidP="005B5F23">
      <w:pPr>
        <w:pStyle w:val="lnek"/>
        <w:keepNext w:val="0"/>
        <w:widowControl w:val="0"/>
        <w:numPr>
          <w:ilvl w:val="0"/>
          <w:numId w:val="11"/>
        </w:numPr>
      </w:pPr>
      <w:r>
        <w:t>Závěrečná ujednání</w:t>
      </w:r>
    </w:p>
    <w:p w14:paraId="27DEAFC7" w14:textId="77777777" w:rsidR="00483D7F" w:rsidRDefault="00A042D4">
      <w:pPr>
        <w:pStyle w:val="OdstavecII"/>
        <w:keepNext w:val="0"/>
        <w:widowControl w:val="0"/>
        <w:outlineLvl w:val="1"/>
      </w:pPr>
      <w:r>
        <w:rPr>
          <w:b/>
        </w:rPr>
        <w:t>Uzavření, uveřejnění a účinnost Smlouvy</w:t>
      </w:r>
    </w:p>
    <w:p w14:paraId="250A1FF7" w14:textId="77777777" w:rsidR="00483D7F" w:rsidRDefault="00A042D4">
      <w:pPr>
        <w:pStyle w:val="Psmeno"/>
        <w:ind w:left="1135" w:hanging="851"/>
        <w:outlineLvl w:val="2"/>
      </w:pPr>
      <w:r>
        <w:t>Smlouva je uzavřena dnem posledního podpisu zástupců Smluvních stran.</w:t>
      </w:r>
    </w:p>
    <w:p w14:paraId="107902D4" w14:textId="77777777" w:rsidR="00483D7F" w:rsidRDefault="00A042D4">
      <w:pPr>
        <w:pStyle w:val="Psmeno"/>
        <w:outlineLvl w:val="9"/>
      </w:pPr>
      <w:r>
        <w:t>Zhotovitel se zavazuje strpět uveřejnění kopie Smlouvy ve znění, v jakém byla uzavřena, a to včetně případných dodatků.</w:t>
      </w:r>
    </w:p>
    <w:p w14:paraId="0D6E260F" w14:textId="77777777" w:rsidR="00483D7F" w:rsidRDefault="00A042D4">
      <w:pPr>
        <w:pStyle w:val="Psmeno"/>
        <w:outlineLvl w:val="9"/>
      </w:pPr>
      <w:r>
        <w:t>Smlouva nabývá účinnosti dnem uveřejnění v Registru smluv.</w:t>
      </w:r>
    </w:p>
    <w:p w14:paraId="55B6B2EA" w14:textId="77777777" w:rsidR="00483D7F" w:rsidRDefault="00A042D4">
      <w:pPr>
        <w:pStyle w:val="OdstavecII"/>
        <w:outlineLvl w:val="9"/>
      </w:pPr>
      <w:r>
        <w:t xml:space="preserve">Objednatel je povinným subjektem dle zákona č. 340/2015 Sb., o registru smluv (dále jen “zákon o registru smluv“). Zhotovitel bere na vědomí a výslovně souhlasí s tím, že tato smlouva, podléhá uveřejnění v Registru smluv </w:t>
      </w:r>
      <w:r>
        <w:lastRenderedPageBreak/>
        <w:t>(informační systém veřejné správy, jehož správcem je Ministerstvo vnitra). Objednatel se zavazuje, že provede uveřejnění této smlouvy dle příslušného zákona o registru smluv.</w:t>
      </w:r>
    </w:p>
    <w:p w14:paraId="5CFA8DF4" w14:textId="77777777" w:rsidR="00483D7F" w:rsidRDefault="00A042D4">
      <w:pPr>
        <w:pStyle w:val="OdstavecII"/>
        <w:outlineLvl w:val="9"/>
      </w:pPr>
      <w:r>
        <w:t>V souladu s ustanovením § 219 zákona č. 134/2016 Sb., o zadávání veřejných zakázek, objednatel uveřejní na svém profilu zadavatele smlouvu včetně všech jejích změn a dodatků a výši skutečně uhrazené ceny za plnění této smlouvy.</w:t>
      </w:r>
    </w:p>
    <w:p w14:paraId="1324A668" w14:textId="77777777" w:rsidR="00483D7F" w:rsidRDefault="00A042D4">
      <w:pPr>
        <w:pStyle w:val="OdstavecII"/>
        <w:outlineLvl w:val="9"/>
      </w:pPr>
      <w:r>
        <w:t xml:space="preserve">Objednatel zveřejní smlouvu dle ustanovení výše tohoto článku v plném znění. V případě, že smlouva obsahuje utajované informace, obchodní tajemství dle § 504 </w:t>
      </w:r>
      <w:proofErr w:type="spellStart"/>
      <w:r>
        <w:t>obč</w:t>
      </w:r>
      <w:proofErr w:type="spellEnd"/>
      <w:r>
        <w:t>. zákoníku, osobní/citlivé údaje, práva duševního vlastnictví či jiné informace, které nelze poskytnout při postupu podle předpisů upravujících svobodný přístup k informacím (dále jen „chráněné informace“), je Zhotovitel povinen nejpozději v den uzavření smlouvy tuto skutečnost sdělit objednateli, tyto informace přesně identifikovat a kvalifikovat právní důvod jejich ochrany. Tyto části smlouvy (chráněné informace) pak objednatelem nebudou uveřejněny. V opačném případě je zhotovitel seznámen se skutečností, že zveřejnění smlouvy v plném znění dle citovaných zákonů se nepovažuje za porušení obchodního tajemství a že smlouva neobsahuje ani jiné chráněné informace a zhotovitel s jejím zveřejněním výslovně souhlasí.</w:t>
      </w:r>
    </w:p>
    <w:p w14:paraId="00109251" w14:textId="77777777" w:rsidR="00483D7F" w:rsidRDefault="00A042D4">
      <w:pPr>
        <w:pStyle w:val="OdstavecII"/>
        <w:keepNext w:val="0"/>
        <w:widowControl w:val="0"/>
        <w:outlineLvl w:val="9"/>
      </w:pPr>
      <w:r>
        <w:t>Zhotovitel je povinen spolupůsobit při výkonu finanční kontroly ve smyslu § 2 písm. e) a § 13 zákona č. 320/2001 Sb., o finanční kontrole ve veřejné správě a o změně některých zákonů (zákon o finanční kontrole), ve znění pozdějších předpisů, tj. poskytnout kontrolním orgánům veškeré doklady týkající se plnění této Smlouvy a tyto doklady uchovávat minimálně po dobu 10 let od uzavření této Smlouvy; stejnou povinnost zajistí Zhotovitel i u svých subdodavatelů.</w:t>
      </w:r>
    </w:p>
    <w:p w14:paraId="16C9D930" w14:textId="77777777" w:rsidR="00483D7F" w:rsidRDefault="00A042D4">
      <w:pPr>
        <w:pStyle w:val="OdstavecII"/>
        <w:keepNext w:val="0"/>
        <w:widowControl w:val="0"/>
        <w:outlineLvl w:val="9"/>
      </w:pPr>
      <w:r>
        <w:t>Není-li ve Smlouvě dohodnuto jinak, řídí se práva a povinnosti Smluvních stran, zejména práva a povinnosti Smlouvou neupravené či výslovně nevyloučené, příslušnými ustanoveními OZ a dalšími právními předpisy účinnými ke dni uzavření Smlouvy.</w:t>
      </w:r>
    </w:p>
    <w:p w14:paraId="589DBCE9" w14:textId="77777777" w:rsidR="00483D7F" w:rsidRDefault="00A042D4">
      <w:pPr>
        <w:pStyle w:val="OdstavecII"/>
        <w:keepNext w:val="0"/>
        <w:widowControl w:val="0"/>
        <w:outlineLvl w:val="9"/>
      </w:pPr>
      <w:r>
        <w:t>Objednatel je oprávněn započíst vůči jakékoli pohledávce Zhotovitele za Objednatelem, i nesplatné, jakoukoli svou pohledávku, i nesplatnou, za Zhotovitelem. Pohledávky Objednatele a Zhotovitele započtením zanikají ve výši, ve které se kryjí.</w:t>
      </w:r>
    </w:p>
    <w:p w14:paraId="3665202A" w14:textId="77777777" w:rsidR="00483D7F" w:rsidRDefault="00A042D4">
      <w:pPr>
        <w:pStyle w:val="OdstavecII"/>
        <w:keepNext w:val="0"/>
        <w:widowControl w:val="0"/>
        <w:outlineLvl w:val="9"/>
      </w:pPr>
      <w:r>
        <w:t>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Objednatel nedostal do pozice ručitele za odvod DPH za Zhotovitele z důvodu platby na nezveřejněný či na zahraniční bankovní účet.</w:t>
      </w:r>
    </w:p>
    <w:p w14:paraId="608FB3A3" w14:textId="77777777" w:rsidR="00483D7F" w:rsidRDefault="00A042D4">
      <w:pPr>
        <w:pStyle w:val="OdstavecII"/>
        <w:keepNext w:val="0"/>
        <w:widowControl w:val="0"/>
        <w:outlineLvl w:val="9"/>
      </w:pPr>
      <w:r>
        <w:t xml:space="preserve">Pokud se Zhotovitel do data splatnosti faktury stane tzv. nespolehlivým plátcem DPH ve smyslu ustanovení § 106a zákona o DPH a Objednatel se tak dostane do pozice, kdy dle zákona o DPH </w:t>
      </w:r>
      <w:proofErr w:type="gramStart"/>
      <w:r>
        <w:t>ručí</w:t>
      </w:r>
      <w:proofErr w:type="gramEnd"/>
      <w:r>
        <w:t xml:space="preserve"> za odvod DPH ze strany Zhotovitele, je Zhotovitel povinen o této skutečnosti Objednatele bezodkladně informovat.</w:t>
      </w:r>
    </w:p>
    <w:p w14:paraId="03EB5FE4" w14:textId="3D62061B" w:rsidR="00483D7F" w:rsidRDefault="00A042D4">
      <w:pPr>
        <w:pStyle w:val="OdstavecII"/>
        <w:keepNext w:val="0"/>
        <w:widowControl w:val="0"/>
        <w:outlineLvl w:val="9"/>
      </w:pPr>
      <w:r>
        <w:t xml:space="preserve">Pokud se Objednatel dostane do pozice, kdy ze zákona </w:t>
      </w:r>
      <w:proofErr w:type="gramStart"/>
      <w:r>
        <w:t>ručí</w:t>
      </w:r>
      <w:proofErr w:type="gramEnd"/>
      <w:r>
        <w:t xml:space="preserve"> za odvod DPH za Zhotovitele, je Objednatel oprávněn uhradit Zhotoviteli hodnotu faktury pou</w:t>
      </w:r>
      <w:r w:rsidR="00A5516C">
        <w:t>z</w:t>
      </w:r>
      <w:r>
        <w:t xml:space="preserve">e ve výši bez DPH a DPH odvést na účet místně příslušného finančního úřadu Zhotovitele a Zhotovitel s tímto postupem souhlasí. Závazek se tím v obou případech považuje za splněný řádně a včas a Objednatel se nedostává do prodlení s úhradou. Zhotovitel pro tento případ prohlašuje, že jeho místně příslušným finančním úřadem pro DPH je </w:t>
      </w:r>
      <w:r>
        <w:rPr>
          <w:shd w:val="clear" w:color="auto" w:fill="FFFF00"/>
        </w:rPr>
        <w:t>………</w:t>
      </w:r>
      <w:proofErr w:type="gramStart"/>
      <w:r>
        <w:rPr>
          <w:shd w:val="clear" w:color="auto" w:fill="FFFF00"/>
        </w:rPr>
        <w:t>…….</w:t>
      </w:r>
      <w:proofErr w:type="gramEnd"/>
      <w:r>
        <w:rPr>
          <w:shd w:val="clear" w:color="auto" w:fill="FFFF00"/>
        </w:rPr>
        <w:t>.</w:t>
      </w:r>
      <w:r>
        <w:t xml:space="preserve"> (doplní účastník),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p>
    <w:p w14:paraId="2A1D9DD8" w14:textId="7B8C25E8" w:rsidR="00483D7F" w:rsidRDefault="00A042D4">
      <w:pPr>
        <w:pStyle w:val="OdstavecII"/>
        <w:keepNext w:val="0"/>
        <w:widowControl w:val="0"/>
        <w:outlineLvl w:val="9"/>
      </w:pPr>
      <w:r>
        <w:t>Zhotovitel je povinen Objednateli uhradit veškerou škodu, která mu vznikne nedodržením povinností uvedených výše, a navíc je Objednatel oprávněn odstoupit od této smlouvy. Odstoupení se stává účinným dnem jeho doručení Zhotoviteli.</w:t>
      </w:r>
    </w:p>
    <w:p w14:paraId="4D3D4235" w14:textId="4A972B4B" w:rsidR="00483D7F" w:rsidRDefault="00A042D4">
      <w:pPr>
        <w:pStyle w:val="OdstavecII"/>
        <w:keepNext w:val="0"/>
        <w:widowControl w:val="0"/>
        <w:outlineLvl w:val="9"/>
      </w:pPr>
      <w:r>
        <w:t>Zhotovitel je oprávněn převést svoje práva a povinnosti ze Smlouvy na třetí osobu pouze s předchozím písemným souhlasem Objednatele. § 1879 OZ se nepoužije.</w:t>
      </w:r>
    </w:p>
    <w:p w14:paraId="2464B962" w14:textId="77777777" w:rsidR="00A5516C" w:rsidRDefault="00A5516C">
      <w:pPr>
        <w:pStyle w:val="OdstavecII"/>
        <w:keepNext w:val="0"/>
        <w:widowControl w:val="0"/>
        <w:outlineLvl w:val="9"/>
      </w:pPr>
    </w:p>
    <w:p w14:paraId="4221C3D2" w14:textId="77777777" w:rsidR="00483D7F" w:rsidRDefault="00A042D4">
      <w:pPr>
        <w:pStyle w:val="OdstavecII"/>
        <w:keepNext w:val="0"/>
        <w:widowControl w:val="0"/>
        <w:outlineLvl w:val="9"/>
      </w:pPr>
      <w:r>
        <w:lastRenderedPageBreak/>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4621D97" w14:textId="77777777" w:rsidR="00483D7F" w:rsidRDefault="00A042D4">
      <w:pPr>
        <w:pStyle w:val="OdstavecII"/>
        <w:keepNext w:val="0"/>
        <w:widowControl w:val="0"/>
        <w:outlineLvl w:val="9"/>
      </w:pPr>
      <w: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6315FC93" w14:textId="77777777" w:rsidR="00483D7F" w:rsidRDefault="00A042D4">
      <w:pPr>
        <w:pStyle w:val="OdstavecII"/>
        <w:keepNext w:val="0"/>
        <w:widowControl w:val="0"/>
        <w:outlineLvl w:val="9"/>
      </w:pPr>
      <w:r>
        <w:t>Smlouva obsahuje úplné ujednání o jejím předmětu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5D87819F" w14:textId="4728B5F9" w:rsidR="00483D7F" w:rsidRDefault="00A042D4">
      <w:pPr>
        <w:pStyle w:val="OdstavecII"/>
        <w:outlineLvl w:val="9"/>
      </w:pPr>
      <w:r>
        <w:t xml:space="preserve">Smluvní strany potvrzují, že si Smlouvu před jejím podpisem přečetly a s jejím obsahem souhlasí. </w:t>
      </w:r>
    </w:p>
    <w:p w14:paraId="32849205" w14:textId="77777777" w:rsidR="00483D7F" w:rsidRDefault="00483D7F">
      <w:pPr>
        <w:pStyle w:val="OdstavecII"/>
        <w:ind w:left="856"/>
        <w:outlineLvl w:val="9"/>
      </w:pPr>
    </w:p>
    <w:p w14:paraId="22E29AD1" w14:textId="77777777" w:rsidR="00483D7F" w:rsidRDefault="00A042D4">
      <w:pPr>
        <w:pStyle w:val="OdstavecII"/>
        <w:ind w:left="856" w:hanging="856"/>
        <w:outlineLvl w:val="9"/>
      </w:pPr>
      <w:r>
        <w:t>Přílohy a nedílné součásti Smlouvy o dílo:</w:t>
      </w:r>
    </w:p>
    <w:p w14:paraId="6A5A04F6" w14:textId="77777777" w:rsidR="00483D7F" w:rsidRDefault="00A042D4">
      <w:pPr>
        <w:pStyle w:val="OdstavecII"/>
        <w:ind w:left="856"/>
        <w:outlineLvl w:val="9"/>
      </w:pPr>
      <w:r>
        <w:t>1. Nabídka Zhotovitele (archivovaná v rámci zadávacího řízení)</w:t>
      </w:r>
    </w:p>
    <w:p w14:paraId="1A7D44AF" w14:textId="1FBBA512" w:rsidR="00483D7F" w:rsidRDefault="00A042D4">
      <w:pPr>
        <w:pStyle w:val="OdstavecII"/>
        <w:ind w:left="856"/>
        <w:outlineLvl w:val="9"/>
      </w:pPr>
      <w:r>
        <w:t xml:space="preserve">2. </w:t>
      </w:r>
      <w:r w:rsidR="00A5516C">
        <w:t xml:space="preserve">Statický </w:t>
      </w:r>
      <w:r w:rsidR="003F1A67">
        <w:t>pře</w:t>
      </w:r>
      <w:r w:rsidR="00A5516C">
        <w:t>počet zatížitelnosti</w:t>
      </w:r>
      <w:r>
        <w:t xml:space="preserve"> (archivovan</w:t>
      </w:r>
      <w:r w:rsidR="00A5516C">
        <w:t>é</w:t>
      </w:r>
      <w:r>
        <w:t xml:space="preserve"> v rámci zadávacího řízení)</w:t>
      </w:r>
    </w:p>
    <w:p w14:paraId="52C0B5F4" w14:textId="26C9EDB9" w:rsidR="00483D7F" w:rsidRDefault="00A042D4">
      <w:pPr>
        <w:pStyle w:val="OdstavecII"/>
        <w:ind w:left="856"/>
        <w:outlineLvl w:val="9"/>
      </w:pPr>
      <w:r>
        <w:t xml:space="preserve">3. Oceněný položkový rozpočet </w:t>
      </w:r>
    </w:p>
    <w:p w14:paraId="1E6A0094" w14:textId="77777777" w:rsidR="00483D7F" w:rsidRDefault="00483D7F">
      <w:pPr>
        <w:pStyle w:val="OdstavecII"/>
        <w:ind w:left="856"/>
        <w:outlineLvl w:val="9"/>
      </w:pPr>
    </w:p>
    <w:p w14:paraId="63A4F16D" w14:textId="77777777" w:rsidR="00483D7F" w:rsidRDefault="00A042D4">
      <w:pPr>
        <w:pStyle w:val="Psmeno"/>
        <w:ind w:left="850" w:hanging="850"/>
        <w:outlineLvl w:val="9"/>
      </w:pPr>
      <w:r>
        <w:t>Doložka platnosti dle § 41 zákona č. 128/2000 Sb., o obcích (obecní řízení), ve znění pozdějších předpisů.</w:t>
      </w:r>
    </w:p>
    <w:p w14:paraId="49CEBD43" w14:textId="080C6B7D" w:rsidR="00483D7F" w:rsidRDefault="00A042D4">
      <w:pPr>
        <w:pStyle w:val="Psmeno"/>
        <w:ind w:left="850" w:hanging="850"/>
        <w:outlineLvl w:val="9"/>
      </w:pPr>
      <w:r>
        <w:t xml:space="preserve">O uzavření smlouvy </w:t>
      </w:r>
      <w:r w:rsidRPr="00497393">
        <w:t xml:space="preserve">rozhodla </w:t>
      </w:r>
      <w:r w:rsidR="00B564CF" w:rsidRPr="00497393">
        <w:t>………………</w:t>
      </w:r>
      <w:proofErr w:type="gramStart"/>
      <w:r w:rsidR="00B564CF" w:rsidRPr="00497393">
        <w:t>…….</w:t>
      </w:r>
      <w:proofErr w:type="gramEnd"/>
      <w:r w:rsidR="00B564CF" w:rsidRPr="00497393">
        <w:t>.</w:t>
      </w:r>
      <w:r w:rsidRPr="00497393">
        <w:t xml:space="preserve"> usnesením…………………</w:t>
      </w:r>
      <w:proofErr w:type="gramStart"/>
      <w:r w:rsidRPr="00497393">
        <w:t>…….</w:t>
      </w:r>
      <w:proofErr w:type="gramEnd"/>
      <w:r w:rsidRPr="00497393">
        <w:t>.ze dne….</w:t>
      </w:r>
    </w:p>
    <w:tbl>
      <w:tblPr>
        <w:tblW w:w="9214" w:type="dxa"/>
        <w:tblInd w:w="-108" w:type="dxa"/>
        <w:tblLayout w:type="fixed"/>
        <w:tblCellMar>
          <w:left w:w="10" w:type="dxa"/>
          <w:right w:w="10" w:type="dxa"/>
        </w:tblCellMar>
        <w:tblLook w:val="0000" w:firstRow="0" w:lastRow="0" w:firstColumn="0" w:lastColumn="0" w:noHBand="0" w:noVBand="0"/>
      </w:tblPr>
      <w:tblGrid>
        <w:gridCol w:w="4608"/>
        <w:gridCol w:w="4606"/>
      </w:tblGrid>
      <w:tr w:rsidR="00483D7F" w14:paraId="7F05DC04" w14:textId="77777777">
        <w:tc>
          <w:tcPr>
            <w:tcW w:w="4608" w:type="dxa"/>
            <w:shd w:val="clear" w:color="auto" w:fill="auto"/>
            <w:tcMar>
              <w:top w:w="0" w:type="dxa"/>
              <w:left w:w="108" w:type="dxa"/>
              <w:bottom w:w="0" w:type="dxa"/>
              <w:right w:w="108" w:type="dxa"/>
            </w:tcMar>
          </w:tcPr>
          <w:p w14:paraId="1B3F84F0" w14:textId="77777777" w:rsidR="00483D7F" w:rsidRDefault="00483D7F">
            <w:pPr>
              <w:pStyle w:val="Standard"/>
              <w:widowControl w:val="0"/>
              <w:spacing w:before="120" w:line="240" w:lineRule="atLeast"/>
              <w:jc w:val="both"/>
              <w:rPr>
                <w:rFonts w:eastAsia="Calibri"/>
                <w:b/>
                <w:color w:val="000000"/>
              </w:rPr>
            </w:pPr>
          </w:p>
        </w:tc>
        <w:tc>
          <w:tcPr>
            <w:tcW w:w="4606" w:type="dxa"/>
            <w:shd w:val="clear" w:color="auto" w:fill="auto"/>
            <w:tcMar>
              <w:top w:w="0" w:type="dxa"/>
              <w:left w:w="108" w:type="dxa"/>
              <w:bottom w:w="0" w:type="dxa"/>
              <w:right w:w="108" w:type="dxa"/>
            </w:tcMar>
          </w:tcPr>
          <w:p w14:paraId="6EDBBD9B" w14:textId="77777777" w:rsidR="00483D7F" w:rsidRDefault="00483D7F">
            <w:pPr>
              <w:pStyle w:val="Standard"/>
              <w:widowControl w:val="0"/>
              <w:spacing w:before="120" w:line="240" w:lineRule="atLeast"/>
              <w:jc w:val="both"/>
              <w:rPr>
                <w:rFonts w:eastAsia="Calibri"/>
                <w:b/>
                <w:color w:val="000000"/>
              </w:rPr>
            </w:pPr>
          </w:p>
        </w:tc>
      </w:tr>
      <w:tr w:rsidR="00483D7F" w14:paraId="5E6E4BCA" w14:textId="77777777">
        <w:tc>
          <w:tcPr>
            <w:tcW w:w="4608" w:type="dxa"/>
            <w:shd w:val="clear" w:color="auto" w:fill="auto"/>
            <w:tcMar>
              <w:top w:w="0" w:type="dxa"/>
              <w:left w:w="108" w:type="dxa"/>
              <w:bottom w:w="0" w:type="dxa"/>
              <w:right w:w="108" w:type="dxa"/>
            </w:tcMar>
          </w:tcPr>
          <w:p w14:paraId="1ED67746"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24AA689C"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387BFAA5" w14:textId="5DC7728E" w:rsidR="00483D7F" w:rsidRDefault="00D71C7D">
            <w:pPr>
              <w:pStyle w:val="Standard"/>
              <w:widowControl w:val="0"/>
              <w:tabs>
                <w:tab w:val="left" w:pos="5040"/>
              </w:tabs>
              <w:spacing w:before="120" w:line="240" w:lineRule="atLeast"/>
              <w:jc w:val="both"/>
            </w:pPr>
            <w:r w:rsidRPr="00D71C7D">
              <w:rPr>
                <w:b/>
                <w:color w:val="000000"/>
              </w:rPr>
              <w:t>Jaroslav Zoubek</w:t>
            </w:r>
          </w:p>
          <w:p w14:paraId="074B5AD8" w14:textId="77777777" w:rsidR="00483D7F" w:rsidRDefault="00A042D4">
            <w:pPr>
              <w:pStyle w:val="Standard"/>
              <w:widowControl w:val="0"/>
              <w:tabs>
                <w:tab w:val="left" w:pos="5040"/>
              </w:tabs>
              <w:spacing w:before="120" w:line="240" w:lineRule="atLeast"/>
              <w:jc w:val="both"/>
            </w:pPr>
            <w:r>
              <w:rPr>
                <w:color w:val="000000"/>
              </w:rPr>
              <w:t>starosta</w:t>
            </w:r>
          </w:p>
          <w:p w14:paraId="70E8CE35" w14:textId="77777777" w:rsidR="00483D7F" w:rsidRDefault="00A042D4">
            <w:pPr>
              <w:pStyle w:val="Standard"/>
              <w:widowControl w:val="0"/>
              <w:tabs>
                <w:tab w:val="left" w:pos="5040"/>
              </w:tabs>
              <w:spacing w:before="120" w:line="240" w:lineRule="atLeast"/>
              <w:jc w:val="both"/>
            </w:pPr>
            <w:r>
              <w:rPr>
                <w:rFonts w:eastAsia="Calibri"/>
                <w:color w:val="000000"/>
              </w:rPr>
              <w:t>za Objednatele</w:t>
            </w:r>
          </w:p>
          <w:p w14:paraId="2E3BBADF" w14:textId="471E9514" w:rsidR="00483D7F" w:rsidRDefault="00483D7F">
            <w:pPr>
              <w:pStyle w:val="Standard"/>
              <w:widowControl w:val="0"/>
              <w:tabs>
                <w:tab w:val="left" w:pos="5040"/>
              </w:tabs>
              <w:spacing w:before="120" w:line="240" w:lineRule="atLeast"/>
              <w:jc w:val="both"/>
            </w:pPr>
          </w:p>
          <w:p w14:paraId="447CBAFA" w14:textId="77777777" w:rsidR="00483D7F" w:rsidRDefault="00483D7F">
            <w:pPr>
              <w:pStyle w:val="Standard"/>
              <w:widowControl w:val="0"/>
              <w:tabs>
                <w:tab w:val="left" w:pos="5040"/>
              </w:tabs>
              <w:spacing w:before="120" w:line="240" w:lineRule="atLeast"/>
              <w:jc w:val="both"/>
              <w:rPr>
                <w:rFonts w:eastAsia="Calibri"/>
                <w:color w:val="000000"/>
              </w:rPr>
            </w:pPr>
          </w:p>
        </w:tc>
        <w:tc>
          <w:tcPr>
            <w:tcW w:w="4606" w:type="dxa"/>
            <w:shd w:val="clear" w:color="auto" w:fill="auto"/>
            <w:tcMar>
              <w:top w:w="0" w:type="dxa"/>
              <w:left w:w="108" w:type="dxa"/>
              <w:bottom w:w="0" w:type="dxa"/>
              <w:right w:w="108" w:type="dxa"/>
            </w:tcMar>
          </w:tcPr>
          <w:p w14:paraId="001DEAFB"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16CC50B7"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3741326E" w14:textId="77777777" w:rsidR="00483D7F" w:rsidRDefault="00483D7F">
            <w:pPr>
              <w:pStyle w:val="Standard"/>
              <w:widowControl w:val="0"/>
              <w:tabs>
                <w:tab w:val="left" w:pos="5040"/>
              </w:tabs>
              <w:spacing w:before="120" w:line="240" w:lineRule="atLeast"/>
              <w:jc w:val="both"/>
              <w:rPr>
                <w:rFonts w:eastAsia="Calibri"/>
              </w:rPr>
            </w:pPr>
          </w:p>
          <w:p w14:paraId="5B3885C6" w14:textId="77777777" w:rsidR="00483D7F" w:rsidRDefault="00483D7F">
            <w:pPr>
              <w:pStyle w:val="Standard"/>
              <w:widowControl w:val="0"/>
              <w:tabs>
                <w:tab w:val="left" w:pos="5040"/>
              </w:tabs>
              <w:spacing w:before="120" w:line="240" w:lineRule="atLeast"/>
              <w:jc w:val="both"/>
              <w:rPr>
                <w:rFonts w:eastAsia="Calibri"/>
              </w:rPr>
            </w:pPr>
          </w:p>
          <w:p w14:paraId="60EE7294" w14:textId="22F384BF" w:rsidR="00483D7F" w:rsidRDefault="00A042D4">
            <w:pPr>
              <w:pStyle w:val="Standard"/>
              <w:widowControl w:val="0"/>
              <w:tabs>
                <w:tab w:val="left" w:pos="5040"/>
              </w:tabs>
              <w:spacing w:before="120" w:line="240" w:lineRule="atLeast"/>
              <w:jc w:val="both"/>
            </w:pPr>
            <w:r>
              <w:rPr>
                <w:rFonts w:eastAsia="Calibri"/>
                <w:color w:val="000000"/>
              </w:rPr>
              <w:t>za Zhotovitele</w:t>
            </w:r>
          </w:p>
          <w:p w14:paraId="36AE7940" w14:textId="77777777" w:rsidR="00483D7F" w:rsidRDefault="00483D7F">
            <w:pPr>
              <w:pStyle w:val="Standard"/>
              <w:widowControl w:val="0"/>
              <w:tabs>
                <w:tab w:val="left" w:pos="5040"/>
              </w:tabs>
              <w:spacing w:before="120" w:line="240" w:lineRule="atLeast"/>
              <w:jc w:val="both"/>
              <w:rPr>
                <w:rFonts w:eastAsia="Calibri"/>
                <w:color w:val="000000"/>
              </w:rPr>
            </w:pPr>
          </w:p>
        </w:tc>
      </w:tr>
      <w:bookmarkEnd w:id="0"/>
    </w:tbl>
    <w:p w14:paraId="485E5F6C" w14:textId="77777777" w:rsidR="00483D7F" w:rsidRDefault="00483D7F">
      <w:pPr>
        <w:pStyle w:val="Psmeno"/>
        <w:ind w:left="850" w:hanging="850"/>
        <w:outlineLvl w:val="9"/>
      </w:pPr>
    </w:p>
    <w:sectPr w:rsidR="00483D7F">
      <w:footerReference w:type="even" r:id="rId7"/>
      <w:footerReference w:type="default" r:id="rId8"/>
      <w:headerReference w:type="first" r:id="rId9"/>
      <w:footerReference w:type="first" r:id="rId10"/>
      <w:pgSz w:w="11906" w:h="16838"/>
      <w:pgMar w:top="1418" w:right="1416" w:bottom="908" w:left="1276"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3A47" w14:textId="77777777" w:rsidR="001F2D6E" w:rsidRDefault="00A042D4">
      <w:r>
        <w:separator/>
      </w:r>
    </w:p>
  </w:endnote>
  <w:endnote w:type="continuationSeparator" w:id="0">
    <w:p w14:paraId="573C4DDA" w14:textId="77777777" w:rsidR="001F2D6E" w:rsidRDefault="00A0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F61E" w14:textId="3938DB79" w:rsidR="00381C5B" w:rsidRDefault="00A042D4">
    <w:pPr>
      <w:pStyle w:val="Zpat"/>
    </w:pPr>
    <w:r>
      <w:rPr>
        <w:noProof/>
        <w:color w:val="4472C4"/>
        <w:lang w:eastAsia="cs-CZ" w:bidi="ar-SA"/>
      </w:rPr>
      <mc:AlternateContent>
        <mc:Choice Requires="wps">
          <w:drawing>
            <wp:anchor distT="0" distB="0" distL="114300" distR="114300" simplePos="0" relativeHeight="251659264" behindDoc="0" locked="0" layoutInCell="1" allowOverlap="1" wp14:anchorId="7E65F6C5" wp14:editId="28B8E592">
              <wp:simplePos x="0" y="0"/>
              <wp:positionH relativeFrom="page">
                <wp:align>center</wp:align>
              </wp:positionH>
              <wp:positionV relativeFrom="page">
                <wp:align>center</wp:align>
              </wp:positionV>
              <wp:extent cx="7364733" cy="9528806"/>
              <wp:effectExtent l="0" t="0" r="26667" b="15244"/>
              <wp:wrapNone/>
              <wp:docPr id="2" name="Obdélník 1"/>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w:pict>
            <v:rect w14:anchorId="52B7E7DE" id="Obdélník 1" o:spid="_x0000_s1026" style="position:absolute;margin-left:0;margin-top:0;width:579.9pt;height:750.3pt;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" filled="f" strokecolor="#767171" strokeweight=".44092mm">
              <v:textbox inset="0,0,0,0"/>
              <w10:wrap anchorx="page" anchory="page"/>
            </v:rect>
          </w:pict>
        </mc:Fallback>
      </mc:AlternateContent>
    </w:r>
    <w:r>
      <w:rPr>
        <w:color w:val="4472C4"/>
      </w:rPr>
      <w:t xml:space="preserve"> </w:t>
    </w:r>
    <w:r>
      <w:rPr>
        <w:rFonts w:ascii="Calibri Light" w:eastAsia="Times New Roman" w:hAnsi="Calibri Light" w:cs="Times New Roman"/>
        <w:color w:val="4472C4"/>
        <w:szCs w:val="20"/>
      </w:rPr>
      <w:t xml:space="preserve">Str. </w:t>
    </w:r>
    <w:r>
      <w:rPr>
        <w:rFonts w:ascii="Calibri Light" w:eastAsia="Times New Roman" w:hAnsi="Calibri Light" w:cs="Times New Roman"/>
        <w:color w:val="4472C4"/>
        <w:szCs w:val="20"/>
      </w:rPr>
      <w:fldChar w:fldCharType="begin"/>
    </w:r>
    <w:r>
      <w:rPr>
        <w:rFonts w:ascii="Calibri Light" w:eastAsia="Times New Roman" w:hAnsi="Calibri Light" w:cs="Times New Roman"/>
        <w:color w:val="4472C4"/>
        <w:szCs w:val="20"/>
      </w:rPr>
      <w:instrText xml:space="preserve"> PAGE </w:instrText>
    </w:r>
    <w:r>
      <w:rPr>
        <w:rFonts w:ascii="Calibri Light" w:eastAsia="Times New Roman" w:hAnsi="Calibri Light" w:cs="Times New Roman"/>
        <w:color w:val="4472C4"/>
        <w:szCs w:val="20"/>
      </w:rPr>
      <w:fldChar w:fldCharType="separate"/>
    </w:r>
    <w:r w:rsidR="006870DE">
      <w:rPr>
        <w:rFonts w:ascii="Calibri Light" w:eastAsia="Times New Roman" w:hAnsi="Calibri Light" w:cs="Times New Roman"/>
        <w:noProof/>
        <w:color w:val="4472C4"/>
        <w:szCs w:val="20"/>
      </w:rPr>
      <w:t>18</w:t>
    </w:r>
    <w:r>
      <w:rPr>
        <w:rFonts w:ascii="Calibri Light" w:eastAsia="Times New Roman" w:hAnsi="Calibri Light" w:cs="Times New Roman"/>
        <w:color w:val="4472C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31AB" w14:textId="646C1F9C" w:rsidR="00381C5B" w:rsidRDefault="00A042D4">
    <w:pPr>
      <w:pStyle w:val="Standard"/>
      <w:widowControl w:val="0"/>
      <w:pBdr>
        <w:top w:val="single" w:sz="4" w:space="0" w:color="00000A"/>
        <w:left w:val="single" w:sz="4" w:space="0" w:color="00000A"/>
        <w:bottom w:val="single" w:sz="4" w:space="0" w:color="00000A"/>
        <w:right w:val="single" w:sz="4" w:space="0" w:color="00000A"/>
      </w:pBdr>
      <w:tabs>
        <w:tab w:val="left" w:pos="4147"/>
        <w:tab w:val="center" w:pos="4153"/>
        <w:tab w:val="center" w:pos="4680"/>
        <w:tab w:val="right" w:pos="8306"/>
        <w:tab w:val="right" w:pos="8820"/>
      </w:tabs>
    </w:pPr>
    <w:r>
      <w:rPr>
        <w:rFonts w:eastAsia="Calibri"/>
        <w:noProof/>
        <w:color w:val="4472C4"/>
        <w:sz w:val="16"/>
        <w:szCs w:val="16"/>
        <w:lang w:eastAsia="cs-CZ" w:bidi="ar-SA"/>
      </w:rPr>
      <mc:AlternateContent>
        <mc:Choice Requires="wps">
          <w:drawing>
            <wp:anchor distT="0" distB="0" distL="114300" distR="114300" simplePos="0" relativeHeight="251661312" behindDoc="0" locked="0" layoutInCell="1" allowOverlap="1" wp14:anchorId="584BCB35" wp14:editId="6EBFA0CB">
              <wp:simplePos x="0" y="0"/>
              <wp:positionH relativeFrom="page">
                <wp:align>center</wp:align>
              </wp:positionH>
              <wp:positionV relativeFrom="page">
                <wp:align>center</wp:align>
              </wp:positionV>
              <wp:extent cx="7364733" cy="9528806"/>
              <wp:effectExtent l="0" t="0" r="26667" b="15244"/>
              <wp:wrapNone/>
              <wp:docPr id="1" name="Obdélník 452"/>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w:pict>
            <v:rect w14:anchorId="25A9F760" id="Obdélník 452" o:spid="_x0000_s1026" style="position:absolute;margin-left:0;margin-top:0;width:579.9pt;height:750.3pt;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" filled="f" strokecolor="#767171" strokeweight=".44092mm">
              <v:textbox inset="0,0,0,0"/>
              <w10:wrap anchorx="page" anchory="page"/>
            </v:rect>
          </w:pict>
        </mc:Fallback>
      </mc:AlternateContent>
    </w:r>
    <w:r>
      <w:rPr>
        <w:rFonts w:eastAsia="Calibri"/>
        <w:color w:val="4472C4"/>
        <w:sz w:val="16"/>
        <w:szCs w:val="16"/>
      </w:rPr>
      <w:t xml:space="preserve"> </w:t>
    </w:r>
    <w:r>
      <w:rPr>
        <w:rFonts w:ascii="Calibri Light" w:eastAsia="Times New Roman" w:hAnsi="Calibri Light" w:cs="Times New Roman"/>
        <w:color w:val="4472C4"/>
        <w:sz w:val="20"/>
        <w:szCs w:val="20"/>
      </w:rPr>
      <w:t xml:space="preserve">Str. </w:t>
    </w:r>
    <w:r>
      <w:rPr>
        <w:rFonts w:ascii="Calibri Light" w:eastAsia="Times New Roman" w:hAnsi="Calibri Light" w:cs="Times New Roman"/>
        <w:color w:val="4472C4"/>
        <w:sz w:val="20"/>
        <w:szCs w:val="20"/>
      </w:rPr>
      <w:fldChar w:fldCharType="begin"/>
    </w:r>
    <w:r>
      <w:rPr>
        <w:rFonts w:ascii="Calibri Light" w:eastAsia="Times New Roman" w:hAnsi="Calibri Light" w:cs="Times New Roman"/>
        <w:color w:val="4472C4"/>
        <w:sz w:val="20"/>
        <w:szCs w:val="20"/>
      </w:rPr>
      <w:instrText xml:space="preserve"> PAGE </w:instrText>
    </w:r>
    <w:r>
      <w:rPr>
        <w:rFonts w:ascii="Calibri Light" w:eastAsia="Times New Roman" w:hAnsi="Calibri Light" w:cs="Times New Roman"/>
        <w:color w:val="4472C4"/>
        <w:sz w:val="20"/>
        <w:szCs w:val="20"/>
      </w:rPr>
      <w:fldChar w:fldCharType="separate"/>
    </w:r>
    <w:r w:rsidR="006870DE">
      <w:rPr>
        <w:rFonts w:ascii="Calibri Light" w:eastAsia="Times New Roman" w:hAnsi="Calibri Light" w:cs="Times New Roman"/>
        <w:noProof/>
        <w:color w:val="4472C4"/>
        <w:sz w:val="20"/>
        <w:szCs w:val="20"/>
      </w:rPr>
      <w:t>17</w:t>
    </w:r>
    <w:r>
      <w:rPr>
        <w:rFonts w:ascii="Calibri Light" w:eastAsia="Times New Roman" w:hAnsi="Calibri Light" w:cs="Times New Roman"/>
        <w:color w:val="4472C4"/>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BF4" w14:textId="46F26588" w:rsidR="00381C5B" w:rsidRDefault="00A042D4">
    <w:pPr>
      <w:pStyle w:val="Standard"/>
      <w:widowControl w:val="0"/>
      <w:pBdr>
        <w:top w:val="single" w:sz="4" w:space="0" w:color="00000A"/>
        <w:left w:val="single" w:sz="4" w:space="0" w:color="00000A"/>
        <w:bottom w:val="single" w:sz="4" w:space="0" w:color="00000A"/>
        <w:right w:val="single" w:sz="4" w:space="0" w:color="00000A"/>
      </w:pBdr>
      <w:tabs>
        <w:tab w:val="left" w:pos="4147"/>
        <w:tab w:val="center" w:pos="4536"/>
        <w:tab w:val="center" w:pos="4680"/>
        <w:tab w:val="right" w:pos="8820"/>
        <w:tab w:val="right" w:pos="9072"/>
      </w:tabs>
    </w:pPr>
    <w:r>
      <w:rPr>
        <w:rFonts w:eastAsia="Calibri"/>
        <w:noProof/>
        <w:color w:val="4472C4"/>
        <w:sz w:val="16"/>
        <w:szCs w:val="16"/>
        <w:lang w:eastAsia="cs-CZ" w:bidi="ar-SA"/>
      </w:rPr>
      <mc:AlternateContent>
        <mc:Choice Requires="wps">
          <w:drawing>
            <wp:anchor distT="0" distB="0" distL="114300" distR="114300" simplePos="0" relativeHeight="251663360" behindDoc="0" locked="0" layoutInCell="1" allowOverlap="1" wp14:anchorId="48888534" wp14:editId="386B06AA">
              <wp:simplePos x="0" y="0"/>
              <wp:positionH relativeFrom="page">
                <wp:align>center</wp:align>
              </wp:positionH>
              <wp:positionV relativeFrom="page">
                <wp:align>center</wp:align>
              </wp:positionV>
              <wp:extent cx="7364733" cy="9528806"/>
              <wp:effectExtent l="0" t="0" r="26667" b="15244"/>
              <wp:wrapNone/>
              <wp:docPr id="3" name="Obdélník 2"/>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w:pict>
            <v:rect w14:anchorId="27A40009" id="Obdélník 2" o:spid="_x0000_s1026" style="position:absolute;margin-left:0;margin-top:0;width:579.9pt;height:750.3pt;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" filled="f" strokecolor="#767171" strokeweight=".44092mm">
              <v:textbox inset="0,0,0,0"/>
              <w10:wrap anchorx="page" anchory="page"/>
            </v:rect>
          </w:pict>
        </mc:Fallback>
      </mc:AlternateContent>
    </w:r>
    <w:r>
      <w:rPr>
        <w:rFonts w:eastAsia="Calibri"/>
        <w:color w:val="4472C4"/>
        <w:sz w:val="16"/>
        <w:szCs w:val="16"/>
      </w:rPr>
      <w:t xml:space="preserve"> </w:t>
    </w:r>
    <w:r>
      <w:rPr>
        <w:rFonts w:ascii="Calibri Light" w:eastAsia="Times New Roman" w:hAnsi="Calibri Light" w:cs="Times New Roman"/>
        <w:color w:val="4472C4"/>
        <w:sz w:val="20"/>
        <w:szCs w:val="20"/>
      </w:rPr>
      <w:t xml:space="preserve">Str. </w:t>
    </w:r>
    <w:r>
      <w:rPr>
        <w:rFonts w:ascii="Calibri Light" w:eastAsia="Times New Roman" w:hAnsi="Calibri Light" w:cs="Times New Roman"/>
        <w:color w:val="4472C4"/>
        <w:sz w:val="20"/>
        <w:szCs w:val="20"/>
      </w:rPr>
      <w:fldChar w:fldCharType="begin"/>
    </w:r>
    <w:r>
      <w:rPr>
        <w:rFonts w:ascii="Calibri Light" w:eastAsia="Times New Roman" w:hAnsi="Calibri Light" w:cs="Times New Roman"/>
        <w:color w:val="4472C4"/>
        <w:sz w:val="20"/>
        <w:szCs w:val="20"/>
      </w:rPr>
      <w:instrText xml:space="preserve"> PAGE </w:instrText>
    </w:r>
    <w:r>
      <w:rPr>
        <w:rFonts w:ascii="Calibri Light" w:eastAsia="Times New Roman" w:hAnsi="Calibri Light" w:cs="Times New Roman"/>
        <w:color w:val="4472C4"/>
        <w:sz w:val="20"/>
        <w:szCs w:val="20"/>
      </w:rPr>
      <w:fldChar w:fldCharType="separate"/>
    </w:r>
    <w:r w:rsidR="006870DE">
      <w:rPr>
        <w:rFonts w:ascii="Calibri Light" w:eastAsia="Times New Roman" w:hAnsi="Calibri Light" w:cs="Times New Roman"/>
        <w:noProof/>
        <w:color w:val="4472C4"/>
        <w:sz w:val="20"/>
        <w:szCs w:val="20"/>
      </w:rPr>
      <w:t>1</w:t>
    </w:r>
    <w:r>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804F" w14:textId="77777777" w:rsidR="001F2D6E" w:rsidRDefault="00A042D4">
      <w:r>
        <w:rPr>
          <w:color w:val="000000"/>
        </w:rPr>
        <w:separator/>
      </w:r>
    </w:p>
  </w:footnote>
  <w:footnote w:type="continuationSeparator" w:id="0">
    <w:p w14:paraId="03619DF6" w14:textId="77777777" w:rsidR="001F2D6E" w:rsidRDefault="00A0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B14" w14:textId="77777777" w:rsidR="00381C5B" w:rsidRDefault="00B04CF6" w:rsidP="006936AE">
    <w:pPr>
      <w:pStyle w:val="Standard"/>
      <w:tabs>
        <w:tab w:val="center" w:pos="4153"/>
        <w:tab w:val="center" w:pos="4536"/>
        <w:tab w:val="right" w:pos="8306"/>
        <w:tab w:val="right" w:pos="9072"/>
      </w:tabs>
      <w:spacing w:after="120"/>
      <w:rPr>
        <w:rFonts w:ascii="Times New Roman" w:eastAsia="Calibri" w:hAnsi="Times New Roman"/>
        <w:sz w:val="20"/>
      </w:rPr>
    </w:pPr>
  </w:p>
  <w:p w14:paraId="2180A119" w14:textId="77777777" w:rsidR="00381C5B" w:rsidRDefault="00B04C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469"/>
    <w:multiLevelType w:val="multilevel"/>
    <w:tmpl w:val="BF1C2EA2"/>
    <w:styleLink w:val="Outline"/>
    <w:lvl w:ilvl="0">
      <w:start w:val="1"/>
      <w:numFmt w:val="upperRoman"/>
      <w:lvlText w:val="%1."/>
      <w:lvlJc w:val="left"/>
      <w:pPr>
        <w:ind w:left="567" w:hanging="567"/>
      </w:pPr>
      <w:rPr>
        <w:rFonts w:cs="Times New Roman"/>
        <w:bCs w:val="0"/>
        <w:i w:val="0"/>
        <w:iCs w:val="0"/>
        <w:caps w:val="0"/>
        <w:smallCaps w:val="0"/>
        <w:strike w:val="0"/>
        <w:dstrike w:val="0"/>
        <w:vanish w:val="0"/>
        <w:color w:val="000000"/>
        <w:spacing w:val="0"/>
        <w:kern w:val="3"/>
        <w:position w:val="0"/>
        <w:u w:val="none"/>
        <w:vertAlign w:val="baseline"/>
        <w:em w:val="non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0E934CA6"/>
    <w:multiLevelType w:val="hybridMultilevel"/>
    <w:tmpl w:val="880837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45713"/>
    <w:multiLevelType w:val="multilevel"/>
    <w:tmpl w:val="7DC8D0E6"/>
    <w:styleLink w:val="WWNum8"/>
    <w:lvl w:ilvl="0">
      <w:start w:val="1"/>
      <w:numFmt w:val="upperRoman"/>
      <w:lvlText w:val="%1."/>
      <w:lvlJc w:val="left"/>
      <w:rPr>
        <w:b w:val="0"/>
        <w:i w:val="0"/>
        <w:sz w:val="22"/>
      </w:rPr>
    </w:lvl>
    <w:lvl w:ilvl="1">
      <w:start w:val="1"/>
      <w:numFmt w:val="decimal"/>
      <w:lvlText w:val="I. %2)"/>
      <w:lvlJc w:val="left"/>
      <w:rPr>
        <w:b w:val="0"/>
        <w:i w:val="0"/>
        <w:sz w:val="22"/>
      </w:rPr>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rPr>
        <w:b w:val="0"/>
        <w:i w:val="0"/>
        <w:sz w:val="22"/>
      </w:r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3" w15:restartNumberingAfterBreak="0">
    <w:nsid w:val="131841E1"/>
    <w:multiLevelType w:val="hybridMultilevel"/>
    <w:tmpl w:val="237CA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ED7229"/>
    <w:multiLevelType w:val="multilevel"/>
    <w:tmpl w:val="9A86782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85703C"/>
    <w:multiLevelType w:val="multilevel"/>
    <w:tmpl w:val="EFA40076"/>
    <w:styleLink w:val="WWNum7"/>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6" w15:restartNumberingAfterBreak="0">
    <w:nsid w:val="23123260"/>
    <w:multiLevelType w:val="multilevel"/>
    <w:tmpl w:val="97701BDE"/>
    <w:styleLink w:val="WWNum13"/>
    <w:lvl w:ilvl="0">
      <w:start w:val="1"/>
      <w:numFmt w:val="upperRoman"/>
      <w:lvlText w:val="%1."/>
      <w:lvlJc w:val="left"/>
      <w:pPr>
        <w:ind w:left="1276" w:hanging="567"/>
      </w:pPr>
      <w:rPr>
        <w:rFonts w:cs="Times New Roman"/>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1.%2)"/>
      <w:lvlJc w:val="left"/>
      <w:pPr>
        <w:ind w:left="1565" w:hanging="856"/>
      </w:pPr>
      <w:rPr>
        <w:b w:val="0"/>
        <w:sz w:val="22"/>
      </w:rPr>
    </w:lvl>
    <w:lvl w:ilvl="2">
      <w:start w:val="1"/>
      <w:numFmt w:val="none"/>
      <w:lvlText w:val="%3"/>
      <w:lvlJc w:val="left"/>
      <w:pPr>
        <w:ind w:left="1565" w:hanging="856"/>
      </w:pPr>
      <w:rPr>
        <w:b w:val="0"/>
        <w:i w:val="0"/>
        <w:caps w:val="0"/>
        <w:smallCaps w:val="0"/>
        <w:strike w:val="0"/>
        <w:dstrike w:val="0"/>
        <w:vanish w:val="0"/>
        <w:position w:val="0"/>
        <w:sz w:val="22"/>
        <w:vertAlign w:val="baseline"/>
      </w:rPr>
    </w:lvl>
    <w:lvl w:ilvl="3">
      <w:start w:val="1"/>
      <w:numFmt w:val="lowerLetter"/>
      <w:lvlText w:val="%1.%2.%3.%4)"/>
      <w:lvlJc w:val="left"/>
      <w:pPr>
        <w:ind w:left="1843" w:hanging="850"/>
      </w:pPr>
      <w:rPr>
        <w:b w:val="0"/>
        <w:i w:val="0"/>
        <w:caps w:val="0"/>
        <w:smallCaps w:val="0"/>
        <w:strike w:val="0"/>
        <w:dstrike w:val="0"/>
        <w:vanish w:val="0"/>
        <w:position w:val="0"/>
        <w:sz w:val="22"/>
        <w:vertAlign w:val="baseline"/>
      </w:rPr>
    </w:lvl>
    <w:lvl w:ilvl="4">
      <w:start w:val="1"/>
      <w:numFmt w:val="lowerLetter"/>
      <w:lvlText w:val="%1.%2.%3.%4.%5)"/>
      <w:lvlJc w:val="left"/>
      <w:pPr>
        <w:ind w:left="2127" w:hanging="284"/>
      </w:pPr>
      <w:rPr>
        <w:b w:val="0"/>
        <w:i w:val="0"/>
        <w:caps w:val="0"/>
        <w:smallCaps w:val="0"/>
        <w:strike w:val="0"/>
        <w:dstrike w:val="0"/>
        <w:vanish w:val="0"/>
        <w:color w:val="00000A"/>
        <w:position w:val="0"/>
        <w:sz w:val="22"/>
        <w:vertAlign w:val="baseline"/>
      </w:rPr>
    </w:lvl>
    <w:lvl w:ilvl="5">
      <w:start w:val="1"/>
      <w:numFmt w:val="decimal"/>
      <w:lvlText w:val="%1.%2.%3.%4.%5.%6"/>
      <w:lvlJc w:val="left"/>
      <w:pPr>
        <w:ind w:left="1565" w:hanging="856"/>
      </w:pPr>
    </w:lvl>
    <w:lvl w:ilvl="6">
      <w:start w:val="1"/>
      <w:numFmt w:val="decimal"/>
      <w:lvlText w:val="%1.%2.%3.%4.%5.%6.%7"/>
      <w:lvlJc w:val="left"/>
      <w:pPr>
        <w:ind w:left="1565" w:hanging="856"/>
      </w:pPr>
    </w:lvl>
    <w:lvl w:ilvl="7">
      <w:start w:val="1"/>
      <w:numFmt w:val="decimal"/>
      <w:lvlText w:val="%1.%2.%3.%4.%5.%6.%7.%8"/>
      <w:lvlJc w:val="left"/>
      <w:pPr>
        <w:ind w:left="1565" w:hanging="856"/>
      </w:pPr>
    </w:lvl>
    <w:lvl w:ilvl="8">
      <w:start w:val="1"/>
      <w:numFmt w:val="decimal"/>
      <w:lvlText w:val="%1.%2.%3.%4.%5.%6.%7.%8.%9"/>
      <w:lvlJc w:val="left"/>
      <w:pPr>
        <w:ind w:left="1565" w:hanging="856"/>
      </w:pPr>
    </w:lvl>
  </w:abstractNum>
  <w:abstractNum w:abstractNumId="7" w15:restartNumberingAfterBreak="0">
    <w:nsid w:val="280925C4"/>
    <w:multiLevelType w:val="multilevel"/>
    <w:tmpl w:val="01C898B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1C3D5D"/>
    <w:multiLevelType w:val="multilevel"/>
    <w:tmpl w:val="EBC46CBA"/>
    <w:styleLink w:val="WWNum10"/>
    <w:lvl w:ilvl="0">
      <w:start w:val="1"/>
      <w:numFmt w:val="decimal"/>
      <w:lvlText w:val="%1."/>
      <w:lvlJc w:val="left"/>
      <w:pPr>
        <w:ind w:left="567" w:hanging="567"/>
      </w:pPr>
      <w:rPr>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1.%2)"/>
      <w:lvlJc w:val="left"/>
      <w:pPr>
        <w:ind w:left="856" w:hanging="856"/>
      </w:pPr>
      <w:rPr>
        <w:b w:val="0"/>
        <w:sz w:val="22"/>
      </w:rPr>
    </w:lvl>
    <w:lvl w:ilvl="2">
      <w:start w:val="1"/>
      <w:numFmt w:val="none"/>
      <w:lvlText w:val="%3"/>
      <w:lvlJc w:val="left"/>
      <w:pPr>
        <w:ind w:left="856" w:hanging="856"/>
      </w:pPr>
      <w:rPr>
        <w:b w:val="0"/>
        <w:i w:val="0"/>
        <w:caps w:val="0"/>
        <w:smallCaps w:val="0"/>
        <w:strike w:val="0"/>
        <w:dstrike w:val="0"/>
        <w:vanish w:val="0"/>
        <w:position w:val="0"/>
        <w:sz w:val="22"/>
        <w:vertAlign w:val="baseline"/>
      </w:rPr>
    </w:lvl>
    <w:lvl w:ilvl="3">
      <w:start w:val="1"/>
      <w:numFmt w:val="lowerLetter"/>
      <w:lvlText w:val="%1.%2.%3.%4)"/>
      <w:lvlJc w:val="left"/>
      <w:pPr>
        <w:ind w:left="1134" w:hanging="850"/>
      </w:pPr>
      <w:rPr>
        <w:b w:val="0"/>
        <w:i w:val="0"/>
        <w:caps w:val="0"/>
        <w:smallCaps w:val="0"/>
        <w:strike w:val="0"/>
        <w:dstrike w:val="0"/>
        <w:vanish w:val="0"/>
        <w:position w:val="0"/>
        <w:sz w:val="22"/>
        <w:vertAlign w:val="baseline"/>
      </w:rPr>
    </w:lvl>
    <w:lvl w:ilvl="4">
      <w:start w:val="1"/>
      <w:numFmt w:val="lowerLetter"/>
      <w:lvlText w:val="%5)"/>
      <w:lvlJc w:val="left"/>
      <w:pPr>
        <w:ind w:left="1418" w:hanging="284"/>
      </w:pPr>
      <w:rPr>
        <w:b w:val="0"/>
        <w:i w:val="0"/>
        <w:caps w:val="0"/>
        <w:smallCaps w:val="0"/>
        <w:strike w:val="0"/>
        <w:dstrike w:val="0"/>
        <w:vanish w:val="0"/>
        <w:color w:val="00000A"/>
        <w:position w:val="0"/>
        <w:sz w:val="22"/>
        <w:vertAlign w:val="baseline"/>
      </w:rPr>
    </w:lvl>
    <w:lvl w:ilvl="5">
      <w:start w:val="1"/>
      <w:numFmt w:val="decimal"/>
      <w:lvlText w:val="%1.%2.%3.%4.%5.%6"/>
      <w:lvlJc w:val="left"/>
      <w:pPr>
        <w:ind w:left="856" w:hanging="856"/>
      </w:pPr>
    </w:lvl>
    <w:lvl w:ilvl="6">
      <w:start w:val="1"/>
      <w:numFmt w:val="decimal"/>
      <w:lvlText w:val="%1.%2.%3.%4.%5.%6.%7"/>
      <w:lvlJc w:val="left"/>
      <w:pPr>
        <w:ind w:left="856" w:hanging="856"/>
      </w:pPr>
    </w:lvl>
    <w:lvl w:ilvl="7">
      <w:start w:val="1"/>
      <w:numFmt w:val="decimal"/>
      <w:lvlText w:val="%1.%2.%3.%4.%5.%6.%7.%8"/>
      <w:lvlJc w:val="left"/>
      <w:pPr>
        <w:ind w:left="856" w:hanging="856"/>
      </w:pPr>
    </w:lvl>
    <w:lvl w:ilvl="8">
      <w:start w:val="1"/>
      <w:numFmt w:val="decimal"/>
      <w:lvlText w:val="%1.%2.%3.%4.%5.%6.%7.%8.%9"/>
      <w:lvlJc w:val="left"/>
      <w:pPr>
        <w:ind w:left="856" w:hanging="856"/>
      </w:pPr>
    </w:lvl>
  </w:abstractNum>
  <w:abstractNum w:abstractNumId="9" w15:restartNumberingAfterBreak="0">
    <w:nsid w:val="2D1833F6"/>
    <w:multiLevelType w:val="multilevel"/>
    <w:tmpl w:val="4D8C849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DB8223C"/>
    <w:multiLevelType w:val="multilevel"/>
    <w:tmpl w:val="43E404D8"/>
    <w:styleLink w:val="WWNum2"/>
    <w:lvl w:ilvl="0">
      <w:start w:val="2"/>
      <w:numFmt w:val="decimal"/>
      <w:lvlText w:val="%1."/>
      <w:lvlJc w:val="left"/>
      <w:pPr>
        <w:ind w:left="720" w:hanging="360"/>
      </w:pPr>
    </w:lvl>
    <w:lvl w:ilvl="1">
      <w:numFmt w:val="bullet"/>
      <w:lvlText w:val=""/>
      <w:lvlJc w:val="left"/>
      <w:pPr>
        <w:ind w:left="1307" w:hanging="227"/>
      </w:pPr>
      <w:rPr>
        <w:rFonts w:ascii="Symbol" w:hAnsi="Symbol"/>
      </w:rPr>
    </w:lvl>
    <w:lvl w:ilvl="2">
      <w:numFmt w:val="bullet"/>
      <w:lvlText w:val=""/>
      <w:lvlJc w:val="left"/>
      <w:pPr>
        <w:ind w:left="1307" w:hanging="227"/>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2FA6F88"/>
    <w:multiLevelType w:val="multilevel"/>
    <w:tmpl w:val="2968C0F0"/>
    <w:styleLink w:val="WWNum12"/>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12" w15:restartNumberingAfterBreak="0">
    <w:nsid w:val="3FF72549"/>
    <w:multiLevelType w:val="multilevel"/>
    <w:tmpl w:val="3B58EC3E"/>
    <w:styleLink w:val="WWNum14"/>
    <w:lvl w:ilvl="0">
      <w:start w:val="1"/>
      <w:numFmt w:val="upperRoman"/>
      <w:lvlText w:val="%1."/>
      <w:lvlJc w:val="left"/>
      <w:pPr>
        <w:ind w:left="4695" w:hanging="300"/>
      </w:pPr>
      <w:rPr>
        <w:rFonts w:cs="Times New Roman"/>
        <w:b/>
      </w:rPr>
    </w:lvl>
    <w:lvl w:ilvl="1">
      <w:start w:val="1"/>
      <w:numFmt w:val="decimal"/>
      <w:lvlText w:val="%1.%2"/>
      <w:lvlJc w:val="left"/>
      <w:pPr>
        <w:ind w:left="644" w:hanging="360"/>
      </w:pPr>
      <w:rPr>
        <w:rFonts w:cs="Times New Roman"/>
        <w:i w:val="0"/>
        <w:color w:val="00000A"/>
      </w:rPr>
    </w:lvl>
    <w:lvl w:ilvl="2">
      <w:start w:val="1"/>
      <w:numFmt w:val="decimal"/>
      <w:lvlText w:val="%1.%2.%3"/>
      <w:lvlJc w:val="left"/>
      <w:pPr>
        <w:ind w:left="228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3" w15:restartNumberingAfterBreak="0">
    <w:nsid w:val="53540F3E"/>
    <w:multiLevelType w:val="multilevel"/>
    <w:tmpl w:val="033C985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DB50CF"/>
    <w:multiLevelType w:val="multilevel"/>
    <w:tmpl w:val="AC2C9FC4"/>
    <w:styleLink w:val="WWNum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63907D8"/>
    <w:multiLevelType w:val="multilevel"/>
    <w:tmpl w:val="57A6DF6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9FA2785"/>
    <w:multiLevelType w:val="multilevel"/>
    <w:tmpl w:val="CCB4997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05D2798"/>
    <w:multiLevelType w:val="multilevel"/>
    <w:tmpl w:val="5FA220BE"/>
    <w:styleLink w:val="WWNum11"/>
    <w:lvl w:ilvl="0">
      <w:numFmt w:val="bullet"/>
      <w:lvlText w:val="-"/>
      <w:lvlJc w:val="left"/>
      <w:pPr>
        <w:ind w:left="1494" w:hanging="360"/>
      </w:pPr>
      <w:rPr>
        <w:rFonts w:ascii="Arial Narrow" w:eastAsia="Calibri" w:hAnsi="Arial Narrow" w:cs="Aria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8" w15:restartNumberingAfterBreak="0">
    <w:nsid w:val="63923338"/>
    <w:multiLevelType w:val="multilevel"/>
    <w:tmpl w:val="6AF00220"/>
    <w:styleLink w:val="WWNum5"/>
    <w:lvl w:ilvl="0">
      <w:start w:val="1"/>
      <w:numFmt w:val="decimal"/>
      <w:lvlText w:val="%1."/>
      <w:lvlJc w:val="left"/>
      <w:pPr>
        <w:ind w:left="851" w:firstLine="0"/>
      </w:pPr>
      <w:rPr>
        <w:b/>
        <w:i w:val="0"/>
      </w:rPr>
    </w:lvl>
    <w:lvl w:ilvl="1">
      <w:start w:val="1"/>
      <w:numFmt w:val="decimal"/>
      <w:lvlText w:val="%1.%2"/>
      <w:lvlJc w:val="left"/>
      <w:pPr>
        <w:ind w:left="851" w:hanging="851"/>
      </w:pPr>
      <w:rPr>
        <w:b/>
        <w:i w:val="0"/>
      </w:rPr>
    </w:lvl>
    <w:lvl w:ilvl="2">
      <w:start w:val="1"/>
      <w:numFmt w:val="decimal"/>
      <w:lvlText w:val="%1.%2.%3"/>
      <w:lvlJc w:val="left"/>
      <w:pPr>
        <w:ind w:left="1418" w:hanging="567"/>
      </w:pPr>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FA332C"/>
    <w:multiLevelType w:val="multilevel"/>
    <w:tmpl w:val="B05E7FA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9"/>
  </w:num>
  <w:num w:numId="3">
    <w:abstractNumId w:val="10"/>
  </w:num>
  <w:num w:numId="4">
    <w:abstractNumId w:val="7"/>
  </w:num>
  <w:num w:numId="5">
    <w:abstractNumId w:val="4"/>
  </w:num>
  <w:num w:numId="6">
    <w:abstractNumId w:val="18"/>
  </w:num>
  <w:num w:numId="7">
    <w:abstractNumId w:val="19"/>
  </w:num>
  <w:num w:numId="8">
    <w:abstractNumId w:val="5"/>
  </w:num>
  <w:num w:numId="9">
    <w:abstractNumId w:val="2"/>
  </w:num>
  <w:num w:numId="10">
    <w:abstractNumId w:val="15"/>
  </w:num>
  <w:num w:numId="11">
    <w:abstractNumId w:val="8"/>
  </w:num>
  <w:num w:numId="12">
    <w:abstractNumId w:val="17"/>
  </w:num>
  <w:num w:numId="13">
    <w:abstractNumId w:val="11"/>
  </w:num>
  <w:num w:numId="14">
    <w:abstractNumId w:val="6"/>
  </w:num>
  <w:num w:numId="15">
    <w:abstractNumId w:val="12"/>
  </w:num>
  <w:num w:numId="16">
    <w:abstractNumId w:val="13"/>
  </w:num>
  <w:num w:numId="17">
    <w:abstractNumId w:val="14"/>
  </w:num>
  <w:num w:numId="18">
    <w:abstractNumId w:val="16"/>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7F"/>
    <w:rsid w:val="00073B81"/>
    <w:rsid w:val="001D1A21"/>
    <w:rsid w:val="001E7C6B"/>
    <w:rsid w:val="001F2D6E"/>
    <w:rsid w:val="0026133A"/>
    <w:rsid w:val="002D7FAF"/>
    <w:rsid w:val="003F1A67"/>
    <w:rsid w:val="00483D7F"/>
    <w:rsid w:val="00497393"/>
    <w:rsid w:val="004E4CFE"/>
    <w:rsid w:val="00523FB4"/>
    <w:rsid w:val="00545BE3"/>
    <w:rsid w:val="00556D8F"/>
    <w:rsid w:val="00557F19"/>
    <w:rsid w:val="005A605A"/>
    <w:rsid w:val="005B5F23"/>
    <w:rsid w:val="006870DE"/>
    <w:rsid w:val="006936AE"/>
    <w:rsid w:val="00764F63"/>
    <w:rsid w:val="007A2ED0"/>
    <w:rsid w:val="008054CA"/>
    <w:rsid w:val="0081003D"/>
    <w:rsid w:val="00827D08"/>
    <w:rsid w:val="00854D7D"/>
    <w:rsid w:val="00A042D4"/>
    <w:rsid w:val="00A14523"/>
    <w:rsid w:val="00A5516C"/>
    <w:rsid w:val="00A6453C"/>
    <w:rsid w:val="00AD3CCA"/>
    <w:rsid w:val="00B04CF6"/>
    <w:rsid w:val="00B524A6"/>
    <w:rsid w:val="00B564CF"/>
    <w:rsid w:val="00C13B46"/>
    <w:rsid w:val="00C24FA0"/>
    <w:rsid w:val="00D03717"/>
    <w:rsid w:val="00D71C7D"/>
    <w:rsid w:val="00EB7368"/>
    <w:rsid w:val="00EF1F4F"/>
    <w:rsid w:val="00EF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06FC"/>
  <w15:docId w15:val="{07C1C284-8E4D-4C0F-A545-C63FF47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Textbody"/>
    <w:uiPriority w:val="9"/>
    <w:qFormat/>
    <w:pPr>
      <w:keepNext/>
      <w:spacing w:before="240" w:after="60"/>
      <w:outlineLvl w:val="0"/>
    </w:pPr>
    <w:rPr>
      <w:rFonts w:ascii="Arial" w:hAnsi="Arial" w:cs="Arial"/>
      <w:b/>
      <w:bCs/>
      <w:sz w:val="32"/>
      <w:szCs w:val="32"/>
    </w:rPr>
  </w:style>
  <w:style w:type="paragraph" w:styleId="Nadpis2">
    <w:name w:val="heading 2"/>
    <w:basedOn w:val="Standard"/>
    <w:next w:val="Textbody"/>
    <w:uiPriority w:val="9"/>
    <w:semiHidden/>
    <w:unhideWhenUsed/>
    <w:qFormat/>
    <w:pPr>
      <w:keepNext/>
      <w:widowControl w:val="0"/>
      <w:spacing w:before="120" w:after="120"/>
      <w:jc w:val="both"/>
      <w:outlineLvl w:val="1"/>
    </w:pPr>
    <w:rPr>
      <w:rFonts w:ascii="Times New Roman" w:hAnsi="Times New Roman"/>
      <w:sz w:val="24"/>
    </w:rPr>
  </w:style>
  <w:style w:type="paragraph" w:styleId="Nadpis3">
    <w:name w:val="heading 3"/>
    <w:basedOn w:val="Standard"/>
    <w:next w:val="Textbody"/>
    <w:uiPriority w:val="9"/>
    <w:semiHidden/>
    <w:unhideWhenUsed/>
    <w:qFormat/>
    <w:pPr>
      <w:keepNext/>
      <w:widowControl w:val="0"/>
      <w:spacing w:before="120" w:after="120"/>
      <w:jc w:val="both"/>
      <w:outlineLvl w:val="2"/>
    </w:pPr>
    <w:rPr>
      <w:rFonts w:ascii="Times New Roman" w:hAnsi="Times New Roman"/>
      <w:sz w:val="24"/>
    </w:rPr>
  </w:style>
  <w:style w:type="paragraph" w:styleId="Nadpis4">
    <w:name w:val="heading 4"/>
    <w:basedOn w:val="Standard"/>
    <w:next w:val="Textbody"/>
    <w:uiPriority w:val="9"/>
    <w:semiHidden/>
    <w:unhideWhenUsed/>
    <w:qFormat/>
    <w:pPr>
      <w:keepNext/>
      <w:widowControl w:val="0"/>
      <w:spacing w:before="120" w:after="120"/>
      <w:jc w:val="both"/>
      <w:outlineLvl w:val="3"/>
    </w:pPr>
    <w:rPr>
      <w:rFonts w:ascii="Times New Roman" w:hAnsi="Times New Roman"/>
      <w:sz w:val="24"/>
    </w:rPr>
  </w:style>
  <w:style w:type="paragraph" w:styleId="Nadpis5">
    <w:name w:val="heading 5"/>
    <w:basedOn w:val="Standard"/>
    <w:next w:val="Textbody"/>
    <w:uiPriority w:val="9"/>
    <w:semiHidden/>
    <w:unhideWhenUsed/>
    <w:qFormat/>
    <w:pPr>
      <w:keepNext/>
      <w:widowControl w:val="0"/>
      <w:spacing w:before="240" w:after="60"/>
      <w:jc w:val="both"/>
      <w:outlineLvl w:val="4"/>
    </w:pPr>
    <w:rPr>
      <w:rFonts w:ascii="Times New Roman" w:hAnsi="Times New Roman"/>
    </w:rPr>
  </w:style>
  <w:style w:type="paragraph" w:styleId="Nadpis6">
    <w:name w:val="heading 6"/>
    <w:basedOn w:val="Standard"/>
    <w:next w:val="Textbody"/>
    <w:uiPriority w:val="9"/>
    <w:semiHidden/>
    <w:unhideWhenUsed/>
    <w:qFormat/>
    <w:pPr>
      <w:keepNext/>
      <w:widowControl w:val="0"/>
      <w:spacing w:before="240" w:after="60"/>
      <w:jc w:val="both"/>
      <w:outlineLvl w:val="5"/>
    </w:pPr>
    <w:rPr>
      <w:rFonts w:ascii="Times New Roman" w:hAnsi="Times New Roman"/>
      <w:i/>
    </w:rPr>
  </w:style>
  <w:style w:type="paragraph" w:styleId="Nadpis7">
    <w:name w:val="heading 7"/>
    <w:basedOn w:val="Standard"/>
    <w:next w:val="Textbody"/>
    <w:pPr>
      <w:keepNext/>
      <w:widowControl w:val="0"/>
      <w:spacing w:before="240" w:after="60"/>
      <w:jc w:val="both"/>
      <w:outlineLvl w:val="6"/>
    </w:pPr>
    <w:rPr>
      <w:rFonts w:ascii="Arial" w:hAnsi="Arial"/>
      <w:sz w:val="24"/>
    </w:rPr>
  </w:style>
  <w:style w:type="paragraph" w:styleId="Nadpis8">
    <w:name w:val="heading 8"/>
    <w:basedOn w:val="Standard"/>
    <w:next w:val="Textbody"/>
    <w:pPr>
      <w:keepNext/>
      <w:widowControl w:val="0"/>
      <w:spacing w:before="240" w:after="60"/>
      <w:jc w:val="both"/>
      <w:outlineLvl w:val="7"/>
    </w:pPr>
    <w:rPr>
      <w:rFonts w:ascii="Arial" w:hAnsi="Arial"/>
      <w:i/>
      <w:sz w:val="24"/>
    </w:rPr>
  </w:style>
  <w:style w:type="paragraph" w:styleId="Nadpis9">
    <w:name w:val="heading 9"/>
    <w:basedOn w:val="Standard"/>
    <w:next w:val="Textbody"/>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rPr>
      <w:rFonts w:ascii="Arial Narrow" w:eastAsia="SimSun" w:hAnsi="Arial Narrow" w:cs="Mangal"/>
      <w:sz w:val="22"/>
      <w:szCs w:val="22"/>
      <w:lang w:eastAsia="en-US"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lanekC">
    <w:name w:val="ClanekC"/>
    <w:pPr>
      <w:keepNext/>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hAnsi="Arial"/>
      <w:b/>
      <w:spacing w:val="8"/>
      <w:sz w:val="24"/>
    </w:rPr>
  </w:style>
  <w:style w:type="paragraph" w:styleId="Zpat">
    <w:name w:val="footer"/>
    <w:basedOn w:val="Standard"/>
    <w:pPr>
      <w:widowControl w:val="0"/>
      <w:suppressLineNumbers/>
      <w:tabs>
        <w:tab w:val="center" w:pos="4153"/>
        <w:tab w:val="right" w:pos="8306"/>
      </w:tabs>
    </w:pPr>
    <w:rPr>
      <w:rFonts w:ascii="Arial" w:hAnsi="Arial"/>
      <w:sz w:val="20"/>
    </w:rPr>
  </w:style>
  <w:style w:type="paragraph" w:customStyle="1" w:styleId="OdstavecFINAL">
    <w:name w:val="Odstavec_FINAL"/>
    <w:basedOn w:val="Standard"/>
    <w:pPr>
      <w:keepNext/>
      <w:spacing w:before="120" w:after="60"/>
      <w:ind w:left="907" w:hanging="907"/>
      <w:jc w:val="both"/>
    </w:pPr>
  </w:style>
  <w:style w:type="paragraph" w:customStyle="1" w:styleId="Odstavec11">
    <w:name w:val="Odstavec11"/>
    <w:basedOn w:val="OdstavecFINAL"/>
    <w:pPr>
      <w:ind w:firstLine="0"/>
    </w:pPr>
  </w:style>
  <w:style w:type="paragraph" w:customStyle="1" w:styleId="Odstavec2">
    <w:name w:val="Odstavec2"/>
    <w:pPr>
      <w:widowControl/>
      <w:tabs>
        <w:tab w:val="left" w:pos="1698"/>
        <w:tab w:val="left" w:pos="2562"/>
        <w:tab w:val="left" w:pos="3426"/>
        <w:tab w:val="left" w:pos="4290"/>
        <w:tab w:val="left" w:pos="5154"/>
        <w:tab w:val="left" w:pos="6018"/>
        <w:tab w:val="left" w:pos="6882"/>
        <w:tab w:val="left" w:pos="7746"/>
        <w:tab w:val="left" w:pos="8610"/>
        <w:tab w:val="left" w:pos="9474"/>
      </w:tabs>
      <w:suppressAutoHyphens/>
      <w:spacing w:before="80" w:after="40"/>
      <w:ind w:left="1626" w:hanging="720"/>
      <w:jc w:val="both"/>
    </w:pPr>
    <w:rPr>
      <w:rFonts w:ascii="Arial" w:hAnsi="Arial"/>
    </w:rPr>
  </w:style>
  <w:style w:type="paragraph" w:customStyle="1" w:styleId="Import34">
    <w:name w:val="Import 34"/>
    <w:pPr>
      <w:tabs>
        <w:tab w:val="left" w:pos="72"/>
        <w:tab w:val="left" w:pos="936"/>
        <w:tab w:val="left" w:pos="1800"/>
        <w:tab w:val="left" w:pos="2664"/>
        <w:tab w:val="left" w:pos="3528"/>
        <w:tab w:val="left" w:pos="4392"/>
        <w:tab w:val="left" w:pos="5256"/>
        <w:tab w:val="left" w:pos="6120"/>
        <w:tab w:val="left" w:pos="6984"/>
        <w:tab w:val="left" w:pos="7848"/>
      </w:tabs>
      <w:suppressAutoHyphens/>
      <w:jc w:val="both"/>
    </w:pPr>
    <w:rPr>
      <w:rFonts w:ascii="Arial" w:hAnsi="Arial"/>
      <w:sz w:val="24"/>
    </w:rPr>
  </w:style>
  <w:style w:type="paragraph" w:customStyle="1" w:styleId="Textbodyindent">
    <w:name w:val="Text body indent"/>
    <w:basedOn w:val="Standard"/>
    <w:pPr>
      <w:ind w:left="425"/>
      <w:jc w:val="both"/>
    </w:pPr>
    <w:rPr>
      <w:bCs/>
    </w:rPr>
  </w:style>
  <w:style w:type="paragraph" w:styleId="Textbubliny">
    <w:name w:val="Balloon Text"/>
    <w:basedOn w:val="Standard"/>
    <w:rPr>
      <w:rFonts w:ascii="Tahoma" w:hAnsi="Tahoma" w:cs="Tahoma"/>
      <w:sz w:val="16"/>
      <w:szCs w:val="16"/>
    </w:rPr>
  </w:style>
  <w:style w:type="paragraph" w:styleId="Zkladntextodsazen2">
    <w:name w:val="Body Text Indent 2"/>
    <w:basedOn w:val="Standard"/>
    <w:pPr>
      <w:spacing w:after="120" w:line="480" w:lineRule="auto"/>
      <w:ind w:left="283"/>
    </w:pPr>
  </w:style>
  <w:style w:type="paragraph" w:styleId="Zhlav">
    <w:name w:val="header"/>
    <w:basedOn w:val="Standard"/>
    <w:pPr>
      <w:suppressLineNumbers/>
      <w:tabs>
        <w:tab w:val="center" w:pos="4536"/>
        <w:tab w:val="right" w:pos="9072"/>
      </w:tabs>
    </w:pPr>
  </w:style>
  <w:style w:type="paragraph" w:customStyle="1" w:styleId="bllzaklad">
    <w:name w:val="bll_zaklad"/>
    <w:pPr>
      <w:widowControl/>
      <w:suppressAutoHyphens/>
      <w:spacing w:after="120"/>
      <w:jc w:val="both"/>
    </w:pPr>
    <w:rPr>
      <w:rFonts w:ascii="Arial Narrow" w:hAnsi="Arial Narrow"/>
      <w:sz w:val="22"/>
    </w:rPr>
  </w:style>
  <w:style w:type="paragraph" w:styleId="Textkomente">
    <w:name w:val="annotation text"/>
    <w:basedOn w:val="Standard"/>
    <w:pPr>
      <w:keepNext/>
      <w:widowControl w:val="0"/>
      <w:spacing w:before="120" w:after="120"/>
      <w:jc w:val="both"/>
    </w:pPr>
    <w:rPr>
      <w:rFonts w:ascii="Times New Roman" w:hAnsi="Times New Roman"/>
      <w:sz w:val="20"/>
    </w:rPr>
  </w:style>
  <w:style w:type="paragraph" w:styleId="Pedmtkomente">
    <w:name w:val="annotation subject"/>
    <w:basedOn w:val="Textkomente"/>
    <w:pPr>
      <w:keepNext w:val="0"/>
      <w:widowControl/>
      <w:spacing w:before="0" w:after="0"/>
      <w:jc w:val="left"/>
    </w:pPr>
    <w:rPr>
      <w:rFonts w:ascii="Arial Narrow" w:hAnsi="Arial Narrow"/>
      <w:b/>
      <w:bCs/>
    </w:rPr>
  </w:style>
  <w:style w:type="paragraph" w:customStyle="1" w:styleId="bllodsaz">
    <w:name w:val="bll_odsaz"/>
    <w:basedOn w:val="bllzaklad"/>
    <w:pPr>
      <w:ind w:left="851"/>
    </w:pPr>
  </w:style>
  <w:style w:type="paragraph" w:customStyle="1" w:styleId="bllcislovany">
    <w:name w:val="bll_cislovany"/>
    <w:basedOn w:val="bllzaklad"/>
    <w:pPr>
      <w:spacing w:before="60"/>
    </w:pPr>
  </w:style>
  <w:style w:type="paragraph" w:styleId="Textpoznpodarou">
    <w:name w:val="footnote text"/>
    <w:basedOn w:val="Standard"/>
    <w:rPr>
      <w:rFonts w:ascii="Calibri" w:eastAsia="Calibri" w:hAnsi="Calibri"/>
      <w:sz w:val="20"/>
      <w:lang w:eastAsia="ar-SA"/>
    </w:rPr>
  </w:style>
  <w:style w:type="paragraph" w:styleId="Odstavecseseznamem">
    <w:name w:val="List Paragraph"/>
    <w:basedOn w:val="Standard"/>
    <w:pPr>
      <w:ind w:left="720"/>
    </w:pPr>
    <w:rPr>
      <w:rFonts w:ascii="Calibri" w:eastAsia="Calibri" w:hAnsi="Calibri"/>
    </w:rPr>
  </w:style>
  <w:style w:type="paragraph" w:customStyle="1" w:styleId="Normalni-Tunnasted">
    <w:name w:val="Normalni - Tučné na střed"/>
    <w:basedOn w:val="Standard"/>
    <w:pPr>
      <w:spacing w:after="120"/>
      <w:jc w:val="center"/>
    </w:pPr>
    <w:rPr>
      <w:b/>
      <w:bCs/>
    </w:rPr>
  </w:style>
  <w:style w:type="paragraph" w:styleId="Nzev">
    <w:name w:val="Title"/>
    <w:basedOn w:val="Standard"/>
    <w:next w:val="Podnadpis"/>
    <w:uiPriority w:val="10"/>
    <w:qFormat/>
    <w:pPr>
      <w:pBdr>
        <w:top w:val="single" w:sz="4" w:space="1" w:color="00000A"/>
        <w:left w:val="single" w:sz="4" w:space="4" w:color="00000A"/>
        <w:bottom w:val="single" w:sz="4" w:space="1" w:color="00000A"/>
        <w:right w:val="single" w:sz="4" w:space="4" w:color="00000A"/>
      </w:pBdr>
      <w:spacing w:after="120"/>
      <w:jc w:val="center"/>
    </w:pPr>
    <w:rPr>
      <w:b/>
      <w:bCs/>
      <w:sz w:val="32"/>
      <w:szCs w:val="32"/>
    </w:rPr>
  </w:style>
  <w:style w:type="paragraph" w:styleId="Podnadpis">
    <w:name w:val="Subtitle"/>
    <w:basedOn w:val="Standard"/>
    <w:next w:val="Textbody"/>
    <w:uiPriority w:val="11"/>
    <w:qFormat/>
    <w:pPr>
      <w:ind w:left="426"/>
      <w:jc w:val="center"/>
    </w:pPr>
    <w:rPr>
      <w:rFonts w:ascii="Calibri" w:eastAsia="Calibri" w:hAnsi="Calibri"/>
      <w:i/>
      <w:iCs/>
      <w:sz w:val="28"/>
      <w:szCs w:val="28"/>
    </w:rPr>
  </w:style>
  <w:style w:type="paragraph" w:customStyle="1" w:styleId="Nazev-Podnazev">
    <w:name w:val="Nazev-Podnazev"/>
    <w:basedOn w:val="Nzev"/>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Standard"/>
    <w:pPr>
      <w:spacing w:after="120"/>
      <w:jc w:val="both"/>
    </w:pPr>
    <w:rPr>
      <w:szCs w:val="24"/>
    </w:rPr>
  </w:style>
  <w:style w:type="paragraph" w:customStyle="1" w:styleId="Nazev-Podnazev-Zakazka">
    <w:name w:val="Nazev-Podnazev-Zakazka"/>
    <w:basedOn w:val="Nazev-Podnazev"/>
    <w:pPr>
      <w:widowControl w:val="0"/>
    </w:pPr>
    <w:rPr>
      <w:rFonts w:cs="Arial"/>
      <w:caps w:val="0"/>
    </w:rPr>
  </w:style>
  <w:style w:type="paragraph" w:customStyle="1" w:styleId="Normalni-Kurzvanasted">
    <w:name w:val="Normalni - Kurzíva na střed"/>
    <w:basedOn w:val="Standard"/>
    <w:pPr>
      <w:spacing w:after="120"/>
      <w:jc w:val="center"/>
    </w:pPr>
    <w:rPr>
      <w:i/>
      <w:iCs/>
    </w:rPr>
  </w:style>
  <w:style w:type="paragraph" w:customStyle="1" w:styleId="Normalni-slovn">
    <w:name w:val="Normalni - Číslování"/>
    <w:basedOn w:val="Standard"/>
    <w:pPr>
      <w:tabs>
        <w:tab w:val="left" w:pos="720"/>
      </w:tabs>
      <w:spacing w:after="120"/>
      <w:ind w:left="360"/>
      <w:jc w:val="both"/>
    </w:pPr>
    <w:rPr>
      <w:szCs w:val="24"/>
    </w:rPr>
  </w:style>
  <w:style w:type="paragraph" w:customStyle="1" w:styleId="StylBuletVlevo063cm">
    <w:name w:val="Styl Bulet + Vlevo:  063 cm"/>
    <w:basedOn w:val="Standard"/>
    <w:pPr>
      <w:tabs>
        <w:tab w:val="left" w:pos="1183"/>
      </w:tabs>
      <w:ind w:left="540"/>
      <w:jc w:val="both"/>
    </w:pPr>
    <w:rPr>
      <w:szCs w:val="24"/>
    </w:rPr>
  </w:style>
  <w:style w:type="paragraph" w:styleId="Revize">
    <w:name w:val="Revision"/>
    <w:pPr>
      <w:widowControl/>
      <w:suppressAutoHyphens/>
    </w:pPr>
    <w:rPr>
      <w:rFonts w:ascii="Arial Narrow" w:hAnsi="Arial Narrow"/>
      <w:sz w:val="22"/>
    </w:rPr>
  </w:style>
  <w:style w:type="paragraph" w:styleId="Prosttext">
    <w:name w:val="Plain Text"/>
    <w:basedOn w:val="Standard"/>
    <w:pPr>
      <w:jc w:val="both"/>
    </w:pPr>
    <w:rPr>
      <w:rFonts w:ascii="Palatino Linotype" w:hAnsi="Palatino Linotype" w:cs="Calibri"/>
      <w:sz w:val="24"/>
      <w:szCs w:val="24"/>
    </w:rPr>
  </w:style>
  <w:style w:type="paragraph" w:customStyle="1" w:styleId="lnek">
    <w:name w:val="Článek"/>
    <w:basedOn w:val="Standard"/>
    <w:pPr>
      <w:keepNext/>
      <w:spacing w:before="600" w:after="360"/>
      <w:jc w:val="center"/>
      <w:outlineLvl w:val="0"/>
    </w:pPr>
    <w:rPr>
      <w:rFonts w:eastAsia="Calibri"/>
      <w:b/>
      <w:color w:val="000000"/>
    </w:rPr>
  </w:style>
  <w:style w:type="paragraph" w:customStyle="1" w:styleId="OdstavecII">
    <w:name w:val="Odstavec_II"/>
    <w:basedOn w:val="Nadpis1"/>
    <w:pPr>
      <w:spacing w:before="0" w:after="120"/>
      <w:jc w:val="both"/>
    </w:pPr>
    <w:rPr>
      <w:rFonts w:ascii="Arial Narrow" w:eastAsia="Calibri" w:hAnsi="Arial Narrow" w:cs="Times New Roman"/>
      <w:b w:val="0"/>
      <w:bCs w:val="0"/>
      <w:color w:val="000000"/>
      <w:sz w:val="22"/>
      <w:szCs w:val="22"/>
    </w:rPr>
  </w:style>
  <w:style w:type="paragraph" w:customStyle="1" w:styleId="Psmeno">
    <w:name w:val="Písmeno"/>
    <w:basedOn w:val="Nadpis1"/>
    <w:pPr>
      <w:keepNext w:val="0"/>
      <w:widowControl w:val="0"/>
      <w:spacing w:before="0" w:after="120"/>
      <w:jc w:val="both"/>
    </w:pPr>
    <w:rPr>
      <w:rFonts w:ascii="Arial Narrow" w:eastAsia="Calibri" w:hAnsi="Arial Narrow"/>
      <w:b w:val="0"/>
      <w:sz w:val="22"/>
      <w:szCs w:val="22"/>
    </w:rPr>
  </w:style>
  <w:style w:type="paragraph" w:customStyle="1" w:styleId="Bod">
    <w:name w:val="Bod"/>
    <w:basedOn w:val="Standard"/>
    <w:pPr>
      <w:spacing w:after="120"/>
      <w:jc w:val="both"/>
    </w:pPr>
    <w:rPr>
      <w:color w:val="000000"/>
    </w:rPr>
  </w:style>
  <w:style w:type="paragraph" w:styleId="FormtovanvHTML">
    <w:name w:val="HTML Preformatted"/>
    <w:basedOn w:val="Standard"/>
    <w:rPr>
      <w:rFonts w:ascii="Consolas" w:hAnsi="Consolas"/>
      <w:sz w:val="20"/>
    </w:rPr>
  </w:style>
  <w:style w:type="paragraph" w:customStyle="1" w:styleId="TOdstavecII">
    <w:name w:val="T_Odstavec_II"/>
    <w:basedOn w:val="OdstavecII"/>
    <w:rPr>
      <w:b/>
    </w:rPr>
  </w:style>
  <w:style w:type="paragraph" w:customStyle="1" w:styleId="Bulet">
    <w:name w:val="Bulet"/>
    <w:basedOn w:val="Standard"/>
    <w:pPr>
      <w:tabs>
        <w:tab w:val="left" w:pos="720"/>
      </w:tabs>
      <w:spacing w:before="120"/>
      <w:jc w:val="both"/>
    </w:pPr>
    <w:rPr>
      <w:rFonts w:eastAsia="Calibri"/>
    </w:rPr>
  </w:style>
  <w:style w:type="paragraph" w:customStyle="1" w:styleId="Odrky">
    <w:name w:val="Odrážky"/>
    <w:basedOn w:val="Standard"/>
    <w:pPr>
      <w:spacing w:before="120" w:after="120"/>
      <w:ind w:left="1224" w:hanging="504"/>
      <w:jc w:val="both"/>
    </w:pPr>
  </w:style>
  <w:style w:type="paragraph" w:customStyle="1" w:styleId="Text">
    <w:name w:val="Text"/>
    <w:basedOn w:val="Standard"/>
    <w:pPr>
      <w:tabs>
        <w:tab w:val="left" w:pos="227"/>
      </w:tabs>
      <w:spacing w:line="220" w:lineRule="exact"/>
      <w:jc w:val="both"/>
    </w:pPr>
    <w:rPr>
      <w:rFonts w:ascii="Book Antiqua" w:hAnsi="Book Antiqua"/>
      <w:color w:val="000000"/>
      <w:sz w:val="18"/>
      <w:lang w:val="en-US"/>
    </w:rPr>
  </w:style>
  <w:style w:type="character" w:customStyle="1" w:styleId="Internetlink">
    <w:name w:val="Internet link"/>
    <w:rPr>
      <w:color w:val="96004E"/>
      <w:u w:val="single"/>
    </w:rPr>
  </w:style>
  <w:style w:type="character" w:styleId="slostrnky">
    <w:name w:val="page number"/>
    <w:basedOn w:val="Standardnpsmoodstavce"/>
  </w:style>
  <w:style w:type="character" w:styleId="Odkaznakoment">
    <w:name w:val="annotation reference"/>
    <w:rPr>
      <w:sz w:val="16"/>
      <w:szCs w:val="16"/>
    </w:rPr>
  </w:style>
  <w:style w:type="character" w:styleId="Sledovanodkaz">
    <w:name w:val="FollowedHyperlink"/>
    <w:rPr>
      <w:color w:val="800080"/>
      <w:u w:val="single"/>
    </w:rPr>
  </w:style>
  <w:style w:type="character" w:customStyle="1" w:styleId="Nadpis1Char">
    <w:name w:val="Nadpis 1 Char"/>
    <w:rPr>
      <w:rFonts w:ascii="Arial" w:hAnsi="Arial" w:cs="Arial"/>
      <w:b/>
      <w:bCs/>
      <w:kern w:val="3"/>
      <w:sz w:val="32"/>
      <w:szCs w:val="32"/>
    </w:rPr>
  </w:style>
  <w:style w:type="character" w:styleId="Znakapoznpodarou">
    <w:name w:val="footnote reference"/>
    <w:rPr>
      <w:position w:val="0"/>
      <w:vertAlign w:val="superscript"/>
    </w:rPr>
  </w:style>
  <w:style w:type="character" w:customStyle="1" w:styleId="TextpoznpodarouChar">
    <w:name w:val="Text pozn. pod čarou Char"/>
    <w:rPr>
      <w:rFonts w:ascii="Calibri" w:eastAsia="Calibri" w:hAnsi="Calibri"/>
      <w:lang w:eastAsia="ar-SA"/>
    </w:rPr>
  </w:style>
  <w:style w:type="character" w:customStyle="1" w:styleId="Nadpis2CharChar">
    <w:name w:val="Nadpis 2 Char Char"/>
    <w:rPr>
      <w:sz w:val="24"/>
      <w:lang w:val="cs-CZ" w:eastAsia="cs-CZ" w:bidi="ar-SA"/>
    </w:rPr>
  </w:style>
  <w:style w:type="character" w:customStyle="1" w:styleId="NzevChar">
    <w:name w:val="Název Char"/>
    <w:rPr>
      <w:rFonts w:ascii="Arial Narrow" w:hAnsi="Arial Narrow"/>
      <w:b/>
      <w:sz w:val="32"/>
      <w:szCs w:val="32"/>
    </w:rPr>
  </w:style>
  <w:style w:type="character" w:customStyle="1" w:styleId="NormalniText-Podtrzeny">
    <w:name w:val="NormalniText - Podtrzeny"/>
    <w:rPr>
      <w:szCs w:val="22"/>
      <w:u w:val="single"/>
    </w:rPr>
  </w:style>
  <w:style w:type="character" w:customStyle="1" w:styleId="NormalniText-Tun">
    <w:name w:val="NormalniText-Tučný"/>
    <w:rPr>
      <w:b/>
      <w:bCs/>
    </w:rPr>
  </w:style>
  <w:style w:type="character" w:customStyle="1" w:styleId="PodnadpisChar">
    <w:name w:val="Podnadpis Char"/>
    <w:rPr>
      <w:rFonts w:ascii="Calibri" w:eastAsia="Calibri" w:hAnsi="Calibri"/>
      <w:sz w:val="28"/>
      <w:szCs w:val="28"/>
      <w:lang w:eastAsia="en-US"/>
    </w:rPr>
  </w:style>
  <w:style w:type="character" w:customStyle="1" w:styleId="TextkomenteChar">
    <w:name w:val="Text komentáře Char"/>
    <w:basedOn w:val="Standardnpsmoodstavce"/>
  </w:style>
  <w:style w:type="character" w:customStyle="1" w:styleId="apple-converted-space">
    <w:name w:val="apple-converted-space"/>
    <w:basedOn w:val="Standardnpsmoodstavce"/>
  </w:style>
  <w:style w:type="character" w:customStyle="1" w:styleId="TextkomenteChar1">
    <w:name w:val="Text komentáře Char1"/>
    <w:rPr>
      <w:rFonts w:ascii="Arial Narrow" w:eastAsia="SimSun" w:hAnsi="Arial Narrow" w:cs="Mangal"/>
      <w:color w:val="00000A"/>
      <w:kern w:val="3"/>
      <w:szCs w:val="18"/>
      <w:lang w:eastAsia="en-US" w:bidi="hi-IN"/>
    </w:rPr>
  </w:style>
  <w:style w:type="character" w:customStyle="1" w:styleId="ProsttextChar">
    <w:name w:val="Prostý text Char"/>
    <w:basedOn w:val="Standardnpsmoodstavce"/>
    <w:rPr>
      <w:rFonts w:ascii="Palatino Linotype" w:hAnsi="Palatino Linotype" w:cs="Calibri"/>
      <w:sz w:val="24"/>
      <w:szCs w:val="24"/>
    </w:rPr>
  </w:style>
  <w:style w:type="character" w:customStyle="1" w:styleId="StylBuletVlevo063cmChar">
    <w:name w:val="Styl Bulet + Vlevo:  063 cm Char"/>
    <w:rPr>
      <w:rFonts w:ascii="Arial Narrow" w:hAnsi="Arial Narrow"/>
      <w:sz w:val="22"/>
      <w:szCs w:val="24"/>
    </w:rPr>
  </w:style>
  <w:style w:type="character" w:customStyle="1" w:styleId="InitialStyle">
    <w:name w:val="InitialStyle"/>
    <w:rPr>
      <w:sz w:val="20"/>
    </w:rPr>
  </w:style>
  <w:style w:type="character" w:styleId="Zstupntext">
    <w:name w:val="Placeholder Text"/>
    <w:basedOn w:val="Standardnpsmoodstavce"/>
    <w:rPr>
      <w:color w:val="808080"/>
    </w:rPr>
  </w:style>
  <w:style w:type="character" w:customStyle="1" w:styleId="FormtovanvHTMLChar">
    <w:name w:val="Formátovaný v HTML Char"/>
    <w:basedOn w:val="Standardnpsmoodstavce"/>
    <w:rPr>
      <w:rFonts w:ascii="Consolas" w:hAnsi="Consolas"/>
    </w:rPr>
  </w:style>
  <w:style w:type="character" w:customStyle="1" w:styleId="OdrkyChar">
    <w:name w:val="Odrážky Char"/>
    <w:basedOn w:val="Standardnpsmoodstavce"/>
    <w:rPr>
      <w:rFonts w:ascii="Arial Narrow" w:hAnsi="Arial Narrow"/>
      <w:sz w:val="22"/>
      <w:szCs w:val="22"/>
    </w:rPr>
  </w:style>
  <w:style w:type="character" w:customStyle="1" w:styleId="Styl3">
    <w:name w:val="Styl3"/>
    <w:basedOn w:val="Standardnpsmoodstavce"/>
    <w:rPr>
      <w:b/>
    </w:rPr>
  </w:style>
  <w:style w:type="character" w:customStyle="1" w:styleId="Nevyeenzmnka1">
    <w:name w:val="Nevyřešená zmínka1"/>
    <w:basedOn w:val="Standardnpsmoodstavce"/>
    <w:rPr>
      <w:color w:val="605E5C"/>
    </w:rPr>
  </w:style>
  <w:style w:type="character" w:customStyle="1" w:styleId="ListLabel1">
    <w:name w:val="ListLabel 1"/>
    <w:rPr>
      <w:rFonts w:cs="Times New Roman"/>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Pr>
      <w:b w:val="0"/>
      <w:sz w:val="22"/>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sz w:val="22"/>
    </w:rPr>
  </w:style>
  <w:style w:type="character" w:customStyle="1" w:styleId="ListLabel6">
    <w:name w:val="ListLabel 6"/>
    <w:rPr>
      <w:b w:val="0"/>
      <w:i w:val="0"/>
      <w:caps w:val="0"/>
      <w:smallCaps w:val="0"/>
      <w:strike w:val="0"/>
      <w:dstrike w:val="0"/>
      <w:vanish w:val="0"/>
      <w:position w:val="0"/>
      <w:sz w:val="22"/>
      <w:vertAlign w:val="baseline"/>
    </w:rPr>
  </w:style>
  <w:style w:type="character" w:customStyle="1" w:styleId="ListLabel7">
    <w:name w:val="ListLabel 7"/>
    <w:rPr>
      <w:b w:val="0"/>
      <w:i w:val="0"/>
      <w:caps w:val="0"/>
      <w:smallCaps w:val="0"/>
      <w:strike w:val="0"/>
      <w:dstrike w:val="0"/>
      <w:vanish w:val="0"/>
      <w:color w:val="00000A"/>
      <w:position w:val="0"/>
      <w:sz w:val="22"/>
      <w:vertAlign w:val="baseline"/>
    </w:rPr>
  </w:style>
  <w:style w:type="character" w:customStyle="1" w:styleId="ListLabel8">
    <w:name w:val="ListLabel 8"/>
    <w:rPr>
      <w:rFonts w:eastAsia="Calibri" w:cs="Arial"/>
    </w:rPr>
  </w:style>
  <w:style w:type="character" w:customStyle="1" w:styleId="ListLabel9">
    <w:name w:val="ListLabel 9"/>
    <w:rPr>
      <w:rFonts w:cs="Courier New"/>
    </w:rPr>
  </w:style>
  <w:style w:type="character" w:customStyle="1" w:styleId="ListLabel10">
    <w:name w:val="ListLabel 10"/>
    <w:rPr>
      <w:rFonts w:cs="Times New Roman"/>
      <w:b/>
    </w:rPr>
  </w:style>
  <w:style w:type="character" w:customStyle="1" w:styleId="ListLabel11">
    <w:name w:val="ListLabel 11"/>
    <w:rPr>
      <w:rFonts w:cs="Times New Roman"/>
      <w:i w:val="0"/>
      <w:color w:val="00000A"/>
    </w:rPr>
  </w:style>
  <w:style w:type="character" w:customStyle="1" w:styleId="ListLabel12">
    <w:name w:val="ListLabel 12"/>
    <w:rPr>
      <w:rFonts w:cs="Times New Roman"/>
    </w:rPr>
  </w:style>
  <w:style w:type="numbering" w:customStyle="1" w:styleId="Outline">
    <w:name w:val="Outline"/>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rsid w:val="00545BE3"/>
    <w:rPr>
      <w:color w:val="0000FF"/>
      <w:u w:val="single"/>
    </w:rPr>
  </w:style>
  <w:style w:type="paragraph" w:styleId="Bezmezer">
    <w:name w:val="No Spacing"/>
    <w:rsid w:val="00B524A6"/>
    <w:pPr>
      <w:suppressAutoHyphens/>
    </w:pPr>
    <w:rPr>
      <w:rFonts w:ascii="Calibri" w:eastAsia="SimSun" w:hAnsi="Calibri" w:cs="F"/>
      <w:sz w:val="22"/>
      <w:szCs w:val="22"/>
      <w:lang w:eastAsia="en-US"/>
    </w:rPr>
  </w:style>
  <w:style w:type="character" w:styleId="Siln">
    <w:name w:val="Strong"/>
    <w:basedOn w:val="Standardnpsmoodstavce"/>
    <w:rsid w:val="00B52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4332</Words>
  <Characters>25564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Lenka Flasarová</cp:lastModifiedBy>
  <cp:revision>6</cp:revision>
  <cp:lastPrinted>2020-09-10T08:26:00Z</cp:lastPrinted>
  <dcterms:created xsi:type="dcterms:W3CDTF">2022-05-04T17:12:00Z</dcterms:created>
  <dcterms:modified xsi:type="dcterms:W3CDTF">2022-05-04T17:21:00Z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Bovis Lend Lease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